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94B0" w14:textId="260EEC78" w:rsidR="006408CD" w:rsidRPr="006408CD" w:rsidRDefault="00997914" w:rsidP="006408CD">
      <w:pPr>
        <w:rPr>
          <w:rFonts w:eastAsia="Times New Roman" w:cstheme="minorHAnsi"/>
        </w:rPr>
      </w:pPr>
      <w:r w:rsidRPr="00997914">
        <w:rPr>
          <w:rFonts w:eastAsia="Times New Roman" w:cstheme="minorHAnsi"/>
          <w:noProof/>
        </w:rPr>
        <w:drawing>
          <wp:inline distT="0" distB="0" distL="0" distR="0" wp14:anchorId="25926DEB" wp14:editId="24499034">
            <wp:extent cx="3303563" cy="978010"/>
            <wp:effectExtent l="0" t="0" r="0" b="0"/>
            <wp:docPr id="647787021" name="Picture 1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787021" name="Picture 14"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169" cy="992400"/>
                    </a:xfrm>
                    <a:prstGeom prst="rect">
                      <a:avLst/>
                    </a:prstGeom>
                  </pic:spPr>
                </pic:pic>
              </a:graphicData>
            </a:graphic>
          </wp:inline>
        </w:drawing>
      </w:r>
    </w:p>
    <w:p w14:paraId="21776307" w14:textId="5A7EA78C" w:rsidR="00997914" w:rsidRPr="00F67CD0" w:rsidRDefault="004F6137" w:rsidP="006408CD">
      <w:pPr>
        <w:spacing w:before="100" w:beforeAutospacing="1" w:after="100" w:afterAutospacing="1"/>
        <w:rPr>
          <w:rFonts w:eastAsia="Times New Roman" w:cstheme="minorHAnsi"/>
          <w:b/>
          <w:bCs/>
          <w:color w:val="293685"/>
          <w:sz w:val="40"/>
          <w:szCs w:val="40"/>
        </w:rPr>
      </w:pPr>
      <w:r w:rsidRPr="00F67CD0">
        <w:rPr>
          <w:rFonts w:eastAsia="Times New Roman" w:cstheme="minorHAnsi"/>
          <w:b/>
          <w:bCs/>
          <w:color w:val="293685"/>
          <w:sz w:val="40"/>
          <w:szCs w:val="40"/>
        </w:rPr>
        <w:t>GUIDE TO YOUR</w:t>
      </w:r>
      <w:r w:rsidR="006408CD" w:rsidRPr="00F67CD0">
        <w:rPr>
          <w:rFonts w:eastAsia="Times New Roman" w:cstheme="minorHAnsi"/>
          <w:b/>
          <w:bCs/>
          <w:color w:val="293685"/>
          <w:sz w:val="40"/>
          <w:szCs w:val="40"/>
        </w:rPr>
        <w:t xml:space="preserve"> </w:t>
      </w:r>
      <w:r w:rsidRPr="00F67CD0">
        <w:rPr>
          <w:rFonts w:eastAsia="Times New Roman" w:cstheme="minorHAnsi"/>
          <w:b/>
          <w:bCs/>
          <w:color w:val="293685"/>
          <w:sz w:val="40"/>
          <w:szCs w:val="40"/>
        </w:rPr>
        <w:t>SSCC ACCREDITATION</w:t>
      </w:r>
      <w:r w:rsidR="006408CD" w:rsidRPr="00F67CD0">
        <w:rPr>
          <w:rFonts w:eastAsia="Times New Roman" w:cstheme="minorHAnsi"/>
          <w:b/>
          <w:bCs/>
          <w:color w:val="293685"/>
          <w:sz w:val="40"/>
          <w:szCs w:val="40"/>
        </w:rPr>
        <w:t xml:space="preserve"> </w:t>
      </w:r>
      <w:r w:rsidRPr="00F67CD0">
        <w:rPr>
          <w:rFonts w:eastAsia="Times New Roman" w:cstheme="minorHAnsi"/>
          <w:b/>
          <w:bCs/>
          <w:color w:val="293685"/>
          <w:sz w:val="40"/>
          <w:szCs w:val="40"/>
        </w:rPr>
        <w:t>DECISION</w:t>
      </w:r>
      <w:r w:rsidR="006408CD" w:rsidRPr="00F67CD0">
        <w:rPr>
          <w:rFonts w:eastAsia="Times New Roman" w:cstheme="minorHAnsi"/>
          <w:b/>
          <w:bCs/>
          <w:color w:val="293685"/>
          <w:sz w:val="40"/>
          <w:szCs w:val="40"/>
        </w:rPr>
        <w:t xml:space="preserve"> </w:t>
      </w:r>
    </w:p>
    <w:p w14:paraId="6D9DBA07" w14:textId="2BD543C8" w:rsidR="00686B14" w:rsidRPr="003966B3" w:rsidRDefault="006408CD" w:rsidP="006408CD">
      <w:pPr>
        <w:spacing w:before="100" w:beforeAutospacing="1" w:after="100" w:afterAutospacing="1"/>
        <w:rPr>
          <w:rFonts w:eastAsia="Times New Roman" w:cstheme="minorHAnsi"/>
          <w:b/>
          <w:bCs/>
          <w:color w:val="70AA42"/>
          <w:sz w:val="36"/>
          <w:szCs w:val="36"/>
        </w:rPr>
      </w:pPr>
      <w:r w:rsidRPr="006408CD">
        <w:rPr>
          <w:rFonts w:eastAsia="Times New Roman" w:cstheme="minorHAnsi"/>
          <w:b/>
          <w:bCs/>
          <w:color w:val="70AA42"/>
          <w:sz w:val="36"/>
          <w:szCs w:val="36"/>
        </w:rPr>
        <w:t xml:space="preserve">For Providers in the </w:t>
      </w:r>
      <w:r w:rsidR="00C438A4" w:rsidRPr="003966B3">
        <w:rPr>
          <w:rFonts w:eastAsia="Times New Roman" w:cstheme="minorHAnsi"/>
          <w:b/>
          <w:bCs/>
          <w:color w:val="70AA42"/>
          <w:sz w:val="36"/>
          <w:szCs w:val="36"/>
        </w:rPr>
        <w:t>2024 Cohorts</w:t>
      </w:r>
      <w:r w:rsidRPr="006408CD">
        <w:rPr>
          <w:rFonts w:eastAsia="Times New Roman" w:cstheme="minorHAnsi"/>
          <w:b/>
          <w:bCs/>
          <w:color w:val="70AA42"/>
          <w:sz w:val="36"/>
          <w:szCs w:val="36"/>
        </w:rPr>
        <w:t xml:space="preserve"> </w:t>
      </w:r>
    </w:p>
    <w:p w14:paraId="145B154F" w14:textId="52BBCD70" w:rsidR="006408CD" w:rsidRPr="006408CD" w:rsidRDefault="006408CD" w:rsidP="006408CD">
      <w:pPr>
        <w:spacing w:before="100" w:beforeAutospacing="1" w:after="100" w:afterAutospacing="1"/>
        <w:rPr>
          <w:rFonts w:eastAsia="Times New Roman" w:cstheme="minorHAnsi"/>
          <w:color w:val="70AA42"/>
          <w:sz w:val="28"/>
          <w:szCs w:val="28"/>
        </w:rPr>
      </w:pPr>
      <w:r w:rsidRPr="006408CD">
        <w:rPr>
          <w:rFonts w:eastAsia="Times New Roman" w:cstheme="minorHAnsi"/>
          <w:b/>
          <w:bCs/>
          <w:color w:val="70AA42"/>
          <w:sz w:val="28"/>
          <w:szCs w:val="28"/>
        </w:rPr>
        <w:t xml:space="preserve">Table of Contents </w:t>
      </w:r>
    </w:p>
    <w:p w14:paraId="7B681654" w14:textId="77777777" w:rsidR="003966B3" w:rsidRDefault="003966B3" w:rsidP="00E17414">
      <w:pPr>
        <w:spacing w:after="120" w:line="276" w:lineRule="auto"/>
        <w:jc w:val="both"/>
        <w:rPr>
          <w:rFonts w:eastAsia="Times New Roman" w:cstheme="minorHAnsi"/>
          <w:b/>
          <w:bCs/>
        </w:rPr>
      </w:pPr>
    </w:p>
    <w:p w14:paraId="054D246F" w14:textId="3A4EC854" w:rsidR="006408CD" w:rsidRPr="006408CD" w:rsidRDefault="006408CD" w:rsidP="00E17414">
      <w:pPr>
        <w:spacing w:after="120" w:line="276" w:lineRule="auto"/>
        <w:jc w:val="both"/>
        <w:rPr>
          <w:rFonts w:eastAsia="Times New Roman" w:cstheme="minorHAnsi"/>
        </w:rPr>
      </w:pPr>
      <w:r w:rsidRPr="006408CD">
        <w:rPr>
          <w:rFonts w:eastAsia="Times New Roman" w:cstheme="minorHAnsi"/>
          <w:b/>
          <w:bCs/>
        </w:rPr>
        <w:t>Introduction</w:t>
      </w:r>
      <w:r w:rsidR="00A9751A">
        <w:rPr>
          <w:rFonts w:eastAsia="Times New Roman" w:cstheme="minorHAnsi"/>
          <w:b/>
          <w:bCs/>
        </w:rPr>
        <w:t xml:space="preserve"> </w:t>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Pr="006408CD">
        <w:rPr>
          <w:rFonts w:eastAsia="Times New Roman" w:cstheme="minorHAnsi"/>
          <w:b/>
          <w:bCs/>
        </w:rPr>
        <w:t xml:space="preserve">2 </w:t>
      </w:r>
    </w:p>
    <w:p w14:paraId="7B7B7AA8" w14:textId="3088382D" w:rsidR="006408CD" w:rsidRPr="006408CD" w:rsidRDefault="006408CD" w:rsidP="00E17414">
      <w:pPr>
        <w:spacing w:after="120" w:line="276" w:lineRule="auto"/>
        <w:ind w:firstLine="720"/>
        <w:rPr>
          <w:rFonts w:eastAsia="Times New Roman" w:cstheme="minorHAnsi"/>
        </w:rPr>
      </w:pPr>
      <w:r w:rsidRPr="006408CD">
        <w:rPr>
          <w:rFonts w:eastAsia="Times New Roman" w:cstheme="minorHAnsi"/>
        </w:rPr>
        <w:t>Your Decision</w:t>
      </w:r>
      <w:r w:rsidR="00A9751A">
        <w:rPr>
          <w:rFonts w:eastAsia="Times New Roman" w:cstheme="minorHAnsi"/>
        </w:rPr>
        <w:t xml:space="preserve"> </w:t>
      </w:r>
      <w:r w:rsidR="00A9751A">
        <w:rPr>
          <w:rFonts w:eastAsia="Times New Roman" w:cstheme="minorHAnsi"/>
        </w:rPr>
        <w:tab/>
      </w:r>
      <w:r w:rsidR="00A9751A">
        <w:rPr>
          <w:rFonts w:eastAsia="Times New Roman" w:cstheme="minorHAnsi"/>
        </w:rPr>
        <w:tab/>
      </w:r>
      <w:r w:rsidR="00A9751A">
        <w:rPr>
          <w:rFonts w:eastAsia="Times New Roman" w:cstheme="minorHAnsi"/>
        </w:rPr>
        <w:tab/>
      </w:r>
      <w:r w:rsidR="00A9751A">
        <w:rPr>
          <w:rFonts w:eastAsia="Times New Roman" w:cstheme="minorHAnsi"/>
        </w:rPr>
        <w:tab/>
      </w:r>
      <w:r w:rsidR="00743C98">
        <w:rPr>
          <w:rFonts w:eastAsia="Times New Roman" w:cstheme="minorHAnsi"/>
        </w:rPr>
        <w:tab/>
      </w:r>
      <w:r w:rsidR="00743C98">
        <w:rPr>
          <w:rFonts w:eastAsia="Times New Roman" w:cstheme="minorHAnsi"/>
        </w:rPr>
        <w:tab/>
      </w:r>
      <w:r w:rsidRPr="006408CD">
        <w:rPr>
          <w:rFonts w:eastAsia="Times New Roman" w:cstheme="minorHAnsi"/>
        </w:rPr>
        <w:t xml:space="preserve">2 </w:t>
      </w:r>
    </w:p>
    <w:p w14:paraId="4B1D720C" w14:textId="4EAC4BFF" w:rsidR="006408CD" w:rsidRPr="006408CD" w:rsidRDefault="006408CD" w:rsidP="00E17414">
      <w:pPr>
        <w:spacing w:after="120" w:line="276" w:lineRule="auto"/>
        <w:ind w:firstLine="720"/>
        <w:rPr>
          <w:rFonts w:eastAsia="Times New Roman" w:cstheme="minorHAnsi"/>
        </w:rPr>
      </w:pPr>
      <w:r w:rsidRPr="006408CD">
        <w:rPr>
          <w:rFonts w:eastAsia="Times New Roman" w:cstheme="minorHAnsi"/>
        </w:rPr>
        <w:t>Accessing Your Decision</w:t>
      </w:r>
      <w:r w:rsidR="00A9751A">
        <w:rPr>
          <w:rFonts w:eastAsia="Times New Roman" w:cstheme="minorHAnsi"/>
        </w:rPr>
        <w:t xml:space="preserve"> </w:t>
      </w:r>
      <w:r w:rsidR="00A9751A">
        <w:rPr>
          <w:rFonts w:eastAsia="Times New Roman" w:cstheme="minorHAnsi"/>
        </w:rPr>
        <w:tab/>
      </w:r>
      <w:r w:rsidR="00A9751A">
        <w:rPr>
          <w:rFonts w:eastAsia="Times New Roman" w:cstheme="minorHAnsi"/>
        </w:rPr>
        <w:tab/>
      </w:r>
      <w:r w:rsidR="00743C98">
        <w:rPr>
          <w:rFonts w:eastAsia="Times New Roman" w:cstheme="minorHAnsi"/>
        </w:rPr>
        <w:tab/>
      </w:r>
      <w:r w:rsidR="00743C98">
        <w:rPr>
          <w:rFonts w:eastAsia="Times New Roman" w:cstheme="minorHAnsi"/>
        </w:rPr>
        <w:tab/>
      </w:r>
      <w:r w:rsidRPr="006408CD">
        <w:rPr>
          <w:rFonts w:eastAsia="Times New Roman" w:cstheme="minorHAnsi"/>
        </w:rPr>
        <w:t xml:space="preserve">2 </w:t>
      </w:r>
    </w:p>
    <w:p w14:paraId="34D1B14B" w14:textId="7F2A878F" w:rsidR="00997914" w:rsidRPr="00997914" w:rsidRDefault="006408CD" w:rsidP="00E17414">
      <w:pPr>
        <w:spacing w:after="120" w:line="276" w:lineRule="auto"/>
        <w:rPr>
          <w:rFonts w:eastAsia="Times New Roman" w:cstheme="minorHAnsi"/>
          <w:b/>
          <w:bCs/>
        </w:rPr>
      </w:pPr>
      <w:r w:rsidRPr="006408CD">
        <w:rPr>
          <w:rFonts w:eastAsia="Times New Roman" w:cstheme="minorHAnsi"/>
          <w:b/>
          <w:bCs/>
        </w:rPr>
        <w:t>Accreditation Status</w:t>
      </w:r>
      <w:r w:rsidR="00A9751A">
        <w:rPr>
          <w:rFonts w:eastAsia="Times New Roman" w:cstheme="minorHAnsi"/>
          <w:b/>
          <w:bCs/>
        </w:rPr>
        <w:t xml:space="preserve"> </w:t>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Pr="006408CD">
        <w:rPr>
          <w:rFonts w:eastAsia="Times New Roman" w:cstheme="minorHAnsi"/>
          <w:b/>
          <w:bCs/>
        </w:rPr>
        <w:t xml:space="preserve">3 </w:t>
      </w:r>
    </w:p>
    <w:p w14:paraId="18348C7B" w14:textId="06F54194" w:rsidR="00997914" w:rsidRPr="00997914" w:rsidRDefault="006408CD" w:rsidP="00A9751A">
      <w:pPr>
        <w:spacing w:after="120" w:line="276" w:lineRule="auto"/>
        <w:rPr>
          <w:rFonts w:eastAsia="Times New Roman" w:cstheme="minorHAnsi"/>
          <w:b/>
          <w:bCs/>
        </w:rPr>
      </w:pPr>
      <w:r w:rsidRPr="006408CD">
        <w:rPr>
          <w:rFonts w:eastAsia="Times New Roman" w:cstheme="minorHAnsi"/>
          <w:b/>
          <w:bCs/>
        </w:rPr>
        <w:t>Provisional Accreditation</w:t>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Pr="006408CD">
        <w:rPr>
          <w:rFonts w:eastAsia="Times New Roman" w:cstheme="minorHAnsi"/>
          <w:b/>
          <w:bCs/>
        </w:rPr>
        <w:t xml:space="preserve">3 </w:t>
      </w:r>
    </w:p>
    <w:p w14:paraId="35B06E3E" w14:textId="2A7884EA" w:rsidR="00C438A4" w:rsidRDefault="006408CD" w:rsidP="00E17414">
      <w:pPr>
        <w:spacing w:after="120" w:line="276" w:lineRule="auto"/>
        <w:ind w:firstLine="720"/>
        <w:rPr>
          <w:rFonts w:eastAsia="Times New Roman" w:cstheme="minorHAnsi"/>
        </w:rPr>
      </w:pPr>
      <w:r w:rsidRPr="006408CD">
        <w:rPr>
          <w:rFonts w:eastAsia="Times New Roman" w:cstheme="minorHAnsi"/>
        </w:rPr>
        <w:t>Accreditation Statement</w:t>
      </w:r>
      <w:r w:rsidR="00A9751A">
        <w:rPr>
          <w:rFonts w:eastAsia="Times New Roman" w:cstheme="minorHAnsi"/>
        </w:rPr>
        <w:t xml:space="preserve"> </w:t>
      </w:r>
      <w:r w:rsidR="00A9751A">
        <w:rPr>
          <w:rFonts w:eastAsia="Times New Roman" w:cstheme="minorHAnsi"/>
        </w:rPr>
        <w:tab/>
      </w:r>
      <w:r w:rsidR="00A9751A">
        <w:rPr>
          <w:rFonts w:eastAsia="Times New Roman" w:cstheme="minorHAnsi"/>
        </w:rPr>
        <w:tab/>
      </w:r>
      <w:r w:rsidR="00743C98">
        <w:rPr>
          <w:rFonts w:eastAsia="Times New Roman" w:cstheme="minorHAnsi"/>
        </w:rPr>
        <w:tab/>
      </w:r>
      <w:r w:rsidR="00743C98">
        <w:rPr>
          <w:rFonts w:eastAsia="Times New Roman" w:cstheme="minorHAnsi"/>
        </w:rPr>
        <w:tab/>
      </w:r>
      <w:r w:rsidRPr="006408CD">
        <w:rPr>
          <w:rFonts w:eastAsia="Times New Roman" w:cstheme="minorHAnsi"/>
        </w:rPr>
        <w:t xml:space="preserve">3 </w:t>
      </w:r>
    </w:p>
    <w:p w14:paraId="2D13AEBC" w14:textId="620C8E8D" w:rsidR="00C438A4" w:rsidRDefault="006408CD" w:rsidP="00A9751A">
      <w:pPr>
        <w:tabs>
          <w:tab w:val="left" w:pos="4320"/>
        </w:tabs>
        <w:spacing w:after="120" w:line="276" w:lineRule="auto"/>
        <w:ind w:firstLine="720"/>
        <w:rPr>
          <w:rFonts w:eastAsia="Times New Roman" w:cstheme="minorHAnsi"/>
        </w:rPr>
      </w:pPr>
      <w:r w:rsidRPr="006408CD">
        <w:rPr>
          <w:rFonts w:eastAsia="Times New Roman" w:cstheme="minorHAnsi"/>
        </w:rPr>
        <w:t>Activity Review</w:t>
      </w:r>
      <w:r w:rsidR="00A9751A">
        <w:rPr>
          <w:rFonts w:eastAsia="Times New Roman" w:cstheme="minorHAnsi"/>
        </w:rPr>
        <w:t xml:space="preserve"> </w:t>
      </w:r>
      <w:r w:rsidR="00A9751A">
        <w:rPr>
          <w:rFonts w:eastAsia="Times New Roman" w:cstheme="minorHAnsi"/>
        </w:rPr>
        <w:tab/>
      </w:r>
      <w:r w:rsidR="00743C98">
        <w:rPr>
          <w:rFonts w:eastAsia="Times New Roman" w:cstheme="minorHAnsi"/>
        </w:rPr>
        <w:tab/>
      </w:r>
      <w:r w:rsidR="00743C98">
        <w:rPr>
          <w:rFonts w:eastAsia="Times New Roman" w:cstheme="minorHAnsi"/>
        </w:rPr>
        <w:tab/>
      </w:r>
      <w:r w:rsidRPr="006408CD">
        <w:rPr>
          <w:rFonts w:eastAsia="Times New Roman" w:cstheme="minorHAnsi"/>
        </w:rPr>
        <w:t xml:space="preserve">3 </w:t>
      </w:r>
    </w:p>
    <w:p w14:paraId="516D2386" w14:textId="3796BF3D" w:rsidR="00C438A4" w:rsidRDefault="006408CD" w:rsidP="00E17414">
      <w:pPr>
        <w:spacing w:after="120" w:line="276" w:lineRule="auto"/>
        <w:ind w:firstLine="720"/>
        <w:rPr>
          <w:rFonts w:eastAsia="Times New Roman" w:cstheme="minorHAnsi"/>
        </w:rPr>
      </w:pPr>
      <w:r w:rsidRPr="006408CD">
        <w:rPr>
          <w:rFonts w:eastAsia="Times New Roman" w:cstheme="minorHAnsi"/>
        </w:rPr>
        <w:t>Reporting CME Activity Data</w:t>
      </w:r>
      <w:r w:rsidR="00A9751A">
        <w:rPr>
          <w:rFonts w:eastAsia="Times New Roman" w:cstheme="minorHAnsi"/>
        </w:rPr>
        <w:t xml:space="preserve"> </w:t>
      </w:r>
      <w:r w:rsidR="00A9751A">
        <w:rPr>
          <w:rFonts w:eastAsia="Times New Roman" w:cstheme="minorHAnsi"/>
        </w:rPr>
        <w:tab/>
      </w:r>
      <w:r w:rsidR="00A9751A">
        <w:rPr>
          <w:rFonts w:eastAsia="Times New Roman" w:cstheme="minorHAnsi"/>
        </w:rPr>
        <w:tab/>
      </w:r>
      <w:r w:rsidR="00743C98">
        <w:rPr>
          <w:rFonts w:eastAsia="Times New Roman" w:cstheme="minorHAnsi"/>
        </w:rPr>
        <w:tab/>
      </w:r>
      <w:r w:rsidR="00743C98">
        <w:rPr>
          <w:rFonts w:eastAsia="Times New Roman" w:cstheme="minorHAnsi"/>
        </w:rPr>
        <w:tab/>
      </w:r>
      <w:r w:rsidR="00686B14">
        <w:rPr>
          <w:rFonts w:eastAsia="Times New Roman" w:cstheme="minorHAnsi"/>
        </w:rPr>
        <w:t>4</w:t>
      </w:r>
      <w:r w:rsidRPr="006408CD">
        <w:rPr>
          <w:rFonts w:eastAsia="Times New Roman" w:cstheme="minorHAnsi"/>
        </w:rPr>
        <w:t xml:space="preserve"> </w:t>
      </w:r>
    </w:p>
    <w:p w14:paraId="3FA30D21" w14:textId="2767CB50" w:rsidR="00C438A4" w:rsidRDefault="006408CD" w:rsidP="00E17414">
      <w:pPr>
        <w:spacing w:after="120" w:line="276" w:lineRule="auto"/>
        <w:ind w:firstLine="720"/>
        <w:rPr>
          <w:rFonts w:eastAsia="Times New Roman" w:cstheme="minorHAnsi"/>
        </w:rPr>
      </w:pPr>
      <w:r w:rsidRPr="006408CD">
        <w:rPr>
          <w:rFonts w:eastAsia="Times New Roman" w:cstheme="minorHAnsi"/>
        </w:rPr>
        <w:t>Annual Accreditation Fee</w:t>
      </w:r>
      <w:r w:rsidR="00A9751A">
        <w:rPr>
          <w:rFonts w:eastAsia="Times New Roman" w:cstheme="minorHAnsi"/>
        </w:rPr>
        <w:t xml:space="preserve"> </w:t>
      </w:r>
      <w:r w:rsidR="00A9751A">
        <w:rPr>
          <w:rFonts w:eastAsia="Times New Roman" w:cstheme="minorHAnsi"/>
        </w:rPr>
        <w:tab/>
      </w:r>
      <w:r w:rsidR="00743C98">
        <w:rPr>
          <w:rFonts w:eastAsia="Times New Roman" w:cstheme="minorHAnsi"/>
        </w:rPr>
        <w:tab/>
      </w:r>
      <w:r w:rsidR="00743C98">
        <w:rPr>
          <w:rFonts w:eastAsia="Times New Roman" w:cstheme="minorHAnsi"/>
        </w:rPr>
        <w:tab/>
      </w:r>
      <w:r w:rsidR="00A9751A">
        <w:rPr>
          <w:rFonts w:eastAsia="Times New Roman" w:cstheme="minorHAnsi"/>
        </w:rPr>
        <w:tab/>
      </w:r>
      <w:r w:rsidRPr="006408CD">
        <w:rPr>
          <w:rFonts w:eastAsia="Times New Roman" w:cstheme="minorHAnsi"/>
        </w:rPr>
        <w:t xml:space="preserve">4 </w:t>
      </w:r>
    </w:p>
    <w:p w14:paraId="0360F78B" w14:textId="24B645E0" w:rsidR="00C438A4" w:rsidRDefault="006408CD" w:rsidP="00E17414">
      <w:pPr>
        <w:spacing w:after="120" w:line="276" w:lineRule="auto"/>
        <w:rPr>
          <w:rFonts w:eastAsia="Times New Roman" w:cstheme="minorHAnsi"/>
          <w:b/>
          <w:bCs/>
        </w:rPr>
      </w:pPr>
      <w:r w:rsidRPr="006408CD">
        <w:rPr>
          <w:rFonts w:eastAsia="Times New Roman" w:cstheme="minorHAnsi"/>
          <w:b/>
          <w:bCs/>
        </w:rPr>
        <w:t>Accreditation with</w:t>
      </w:r>
      <w:r w:rsidR="00C438A4">
        <w:rPr>
          <w:rFonts w:eastAsia="Times New Roman" w:cstheme="minorHAnsi"/>
          <w:b/>
          <w:bCs/>
        </w:rPr>
        <w:t xml:space="preserve"> </w:t>
      </w:r>
      <w:r w:rsidRPr="006408CD">
        <w:rPr>
          <w:rFonts w:eastAsia="Times New Roman" w:cstheme="minorHAnsi"/>
          <w:b/>
          <w:bCs/>
        </w:rPr>
        <w:t>Commendation</w:t>
      </w:r>
      <w:r w:rsidR="00A9751A">
        <w:rPr>
          <w:rFonts w:eastAsia="Times New Roman" w:cstheme="minorHAnsi"/>
          <w:b/>
          <w:bCs/>
        </w:rPr>
        <w:t xml:space="preserve"> </w:t>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00A9751A">
        <w:rPr>
          <w:rFonts w:eastAsia="Times New Roman" w:cstheme="minorHAnsi"/>
          <w:b/>
          <w:bCs/>
        </w:rPr>
        <w:tab/>
      </w:r>
      <w:r w:rsidRPr="006408CD">
        <w:rPr>
          <w:rFonts w:eastAsia="Times New Roman" w:cstheme="minorHAnsi"/>
          <w:b/>
          <w:bCs/>
        </w:rPr>
        <w:t xml:space="preserve">4 </w:t>
      </w:r>
    </w:p>
    <w:p w14:paraId="46742032" w14:textId="398B8D93" w:rsidR="00C438A4" w:rsidRDefault="006408CD" w:rsidP="00E17414">
      <w:pPr>
        <w:spacing w:after="120" w:line="276" w:lineRule="auto"/>
        <w:rPr>
          <w:rFonts w:eastAsia="Times New Roman" w:cstheme="minorHAnsi"/>
          <w:b/>
          <w:bCs/>
        </w:rPr>
      </w:pPr>
      <w:r w:rsidRPr="006408CD">
        <w:rPr>
          <w:rFonts w:eastAsia="Times New Roman" w:cstheme="minorHAnsi"/>
          <w:b/>
          <w:bCs/>
        </w:rPr>
        <w:t>Accreditation</w:t>
      </w:r>
      <w:r w:rsidR="00A9751A">
        <w:rPr>
          <w:rFonts w:eastAsia="Times New Roman" w:cstheme="minorHAnsi"/>
          <w:b/>
          <w:bCs/>
        </w:rPr>
        <w:t xml:space="preserve"> </w:t>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00A9751A">
        <w:rPr>
          <w:rFonts w:eastAsia="Times New Roman" w:cstheme="minorHAnsi"/>
          <w:b/>
          <w:bCs/>
        </w:rPr>
        <w:tab/>
      </w:r>
      <w:r w:rsidRPr="006408CD">
        <w:rPr>
          <w:rFonts w:eastAsia="Times New Roman" w:cstheme="minorHAnsi"/>
          <w:b/>
          <w:bCs/>
        </w:rPr>
        <w:t xml:space="preserve">4 </w:t>
      </w:r>
    </w:p>
    <w:p w14:paraId="6425A655" w14:textId="09ADB269" w:rsidR="00C438A4" w:rsidRDefault="006408CD" w:rsidP="00E17414">
      <w:pPr>
        <w:spacing w:after="120" w:line="276" w:lineRule="auto"/>
        <w:rPr>
          <w:rFonts w:eastAsia="Times New Roman" w:cstheme="minorHAnsi"/>
          <w:b/>
          <w:bCs/>
        </w:rPr>
      </w:pPr>
      <w:r w:rsidRPr="006408CD">
        <w:rPr>
          <w:rFonts w:eastAsia="Times New Roman" w:cstheme="minorHAnsi"/>
          <w:b/>
          <w:bCs/>
        </w:rPr>
        <w:t>Probation</w:t>
      </w:r>
      <w:r w:rsidR="00A9751A">
        <w:rPr>
          <w:rFonts w:eastAsia="Times New Roman" w:cstheme="minorHAnsi"/>
          <w:b/>
          <w:bCs/>
        </w:rPr>
        <w:t xml:space="preserve"> </w:t>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00A9751A">
        <w:rPr>
          <w:rFonts w:eastAsia="Times New Roman" w:cstheme="minorHAnsi"/>
          <w:b/>
          <w:bCs/>
        </w:rPr>
        <w:tab/>
      </w:r>
      <w:r w:rsidR="00686B14">
        <w:rPr>
          <w:rFonts w:eastAsia="Times New Roman" w:cstheme="minorHAnsi"/>
          <w:b/>
          <w:bCs/>
        </w:rPr>
        <w:t>5</w:t>
      </w:r>
      <w:r w:rsidRPr="006408CD">
        <w:rPr>
          <w:rFonts w:eastAsia="Times New Roman" w:cstheme="minorHAnsi"/>
          <w:b/>
          <w:bCs/>
        </w:rPr>
        <w:t xml:space="preserve"> </w:t>
      </w:r>
    </w:p>
    <w:p w14:paraId="245FB115" w14:textId="511F7609" w:rsidR="00C438A4" w:rsidRDefault="006408CD" w:rsidP="00E17414">
      <w:pPr>
        <w:spacing w:after="120" w:line="276" w:lineRule="auto"/>
        <w:rPr>
          <w:rFonts w:eastAsia="Times New Roman" w:cstheme="minorHAnsi"/>
          <w:b/>
          <w:bCs/>
        </w:rPr>
      </w:pPr>
      <w:r w:rsidRPr="006408CD">
        <w:rPr>
          <w:rFonts w:eastAsia="Times New Roman" w:cstheme="minorHAnsi"/>
          <w:b/>
          <w:bCs/>
        </w:rPr>
        <w:t>Non</w:t>
      </w:r>
      <w:r w:rsidR="00C438A4">
        <w:rPr>
          <w:rFonts w:eastAsia="Times New Roman" w:cstheme="minorHAnsi"/>
          <w:b/>
          <w:bCs/>
        </w:rPr>
        <w:t>-</w:t>
      </w:r>
      <w:r w:rsidRPr="006408CD">
        <w:rPr>
          <w:rFonts w:eastAsia="Times New Roman" w:cstheme="minorHAnsi"/>
          <w:b/>
          <w:bCs/>
        </w:rPr>
        <w:t>accreditation</w:t>
      </w:r>
      <w:r w:rsidR="00A9751A">
        <w:rPr>
          <w:rFonts w:eastAsia="Times New Roman" w:cstheme="minorHAnsi"/>
          <w:b/>
          <w:bCs/>
        </w:rPr>
        <w:t xml:space="preserve"> </w:t>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00A9751A">
        <w:rPr>
          <w:rFonts w:eastAsia="Times New Roman" w:cstheme="minorHAnsi"/>
          <w:b/>
          <w:bCs/>
        </w:rPr>
        <w:tab/>
      </w:r>
      <w:r w:rsidR="00686B14">
        <w:rPr>
          <w:rFonts w:eastAsia="Times New Roman" w:cstheme="minorHAnsi"/>
          <w:b/>
          <w:bCs/>
        </w:rPr>
        <w:t>5</w:t>
      </w:r>
      <w:r w:rsidRPr="006408CD">
        <w:rPr>
          <w:rFonts w:eastAsia="Times New Roman" w:cstheme="minorHAnsi"/>
          <w:b/>
          <w:bCs/>
        </w:rPr>
        <w:t xml:space="preserve"> </w:t>
      </w:r>
    </w:p>
    <w:p w14:paraId="3349C0A1" w14:textId="028B9A9B" w:rsidR="00C438A4" w:rsidRDefault="006408CD" w:rsidP="00E17414">
      <w:pPr>
        <w:spacing w:after="120" w:line="276" w:lineRule="auto"/>
        <w:rPr>
          <w:rFonts w:eastAsia="Times New Roman" w:cstheme="minorHAnsi"/>
          <w:b/>
          <w:bCs/>
        </w:rPr>
      </w:pPr>
      <w:r w:rsidRPr="006408CD">
        <w:rPr>
          <w:rFonts w:eastAsia="Times New Roman" w:cstheme="minorHAnsi"/>
          <w:b/>
          <w:bCs/>
        </w:rPr>
        <w:t>Progress Report Required</w:t>
      </w:r>
      <w:r w:rsidR="00A9751A">
        <w:rPr>
          <w:rFonts w:eastAsia="Times New Roman" w:cstheme="minorHAnsi"/>
          <w:b/>
          <w:bCs/>
        </w:rPr>
        <w:t xml:space="preserve"> </w:t>
      </w:r>
      <w:r w:rsidR="00A9751A">
        <w:rPr>
          <w:rFonts w:eastAsia="Times New Roman" w:cstheme="minorHAnsi"/>
          <w:b/>
          <w:bCs/>
        </w:rPr>
        <w:tab/>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00A9751A">
        <w:rPr>
          <w:rFonts w:eastAsia="Times New Roman" w:cstheme="minorHAnsi"/>
          <w:b/>
          <w:bCs/>
        </w:rPr>
        <w:tab/>
      </w:r>
      <w:r w:rsidRPr="006408CD">
        <w:rPr>
          <w:rFonts w:eastAsia="Times New Roman" w:cstheme="minorHAnsi"/>
          <w:b/>
          <w:bCs/>
        </w:rPr>
        <w:t xml:space="preserve">5 </w:t>
      </w:r>
    </w:p>
    <w:p w14:paraId="4C6DA49C" w14:textId="3FE55407" w:rsidR="009B7476" w:rsidRDefault="006408CD" w:rsidP="00E17414">
      <w:pPr>
        <w:spacing w:after="120" w:line="276" w:lineRule="auto"/>
        <w:rPr>
          <w:rFonts w:eastAsia="Times New Roman" w:cstheme="minorHAnsi"/>
          <w:b/>
          <w:bCs/>
        </w:rPr>
      </w:pPr>
      <w:r w:rsidRPr="006408CD">
        <w:rPr>
          <w:rFonts w:eastAsia="Times New Roman" w:cstheme="minorHAnsi"/>
          <w:b/>
          <w:bCs/>
        </w:rPr>
        <w:t>Your Accreditation Responsibilities</w:t>
      </w:r>
      <w:r w:rsidR="00A9751A">
        <w:rPr>
          <w:rFonts w:eastAsia="Times New Roman" w:cstheme="minorHAnsi"/>
          <w:b/>
          <w:bCs/>
        </w:rPr>
        <w:t xml:space="preserve"> </w:t>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00A9751A">
        <w:rPr>
          <w:rFonts w:eastAsia="Times New Roman" w:cstheme="minorHAnsi"/>
          <w:b/>
          <w:bCs/>
        </w:rPr>
        <w:tab/>
      </w:r>
      <w:r w:rsidRPr="006408CD">
        <w:rPr>
          <w:rFonts w:eastAsia="Times New Roman" w:cstheme="minorHAnsi"/>
          <w:b/>
          <w:bCs/>
        </w:rPr>
        <w:t>6</w:t>
      </w:r>
    </w:p>
    <w:p w14:paraId="1EACEF82" w14:textId="222BC822" w:rsidR="00C438A4" w:rsidRDefault="009B7476" w:rsidP="00E17414">
      <w:pPr>
        <w:spacing w:after="120" w:line="276" w:lineRule="auto"/>
        <w:rPr>
          <w:rFonts w:eastAsia="Times New Roman" w:cstheme="minorHAnsi"/>
          <w:b/>
          <w:bCs/>
        </w:rPr>
      </w:pPr>
      <w:r>
        <w:rPr>
          <w:rFonts w:eastAsia="Times New Roman" w:cstheme="minorHAnsi"/>
        </w:rPr>
        <w:tab/>
        <w:t>SSCC Accreditation Requirements</w:t>
      </w:r>
      <w:r w:rsidR="00743C98">
        <w:rPr>
          <w:rFonts w:eastAsia="Times New Roman" w:cstheme="minorHAnsi"/>
        </w:rPr>
        <w:tab/>
      </w:r>
      <w:r w:rsidR="00743C98">
        <w:rPr>
          <w:rFonts w:eastAsia="Times New Roman" w:cstheme="minorHAnsi"/>
        </w:rPr>
        <w:tab/>
      </w:r>
      <w:r>
        <w:rPr>
          <w:rFonts w:eastAsia="Times New Roman" w:cstheme="minorHAnsi"/>
        </w:rPr>
        <w:tab/>
        <w:t>7</w:t>
      </w:r>
      <w:r w:rsidR="006408CD" w:rsidRPr="006408CD">
        <w:rPr>
          <w:rFonts w:eastAsia="Times New Roman" w:cstheme="minorHAnsi"/>
          <w:b/>
          <w:bCs/>
        </w:rPr>
        <w:t xml:space="preserve"> </w:t>
      </w:r>
    </w:p>
    <w:p w14:paraId="627071E1" w14:textId="774595B9" w:rsidR="00C438A4" w:rsidRDefault="006408CD" w:rsidP="00E17414">
      <w:pPr>
        <w:spacing w:after="120" w:line="276" w:lineRule="auto"/>
        <w:rPr>
          <w:rFonts w:eastAsia="Times New Roman" w:cstheme="minorHAnsi"/>
        </w:rPr>
      </w:pPr>
      <w:r w:rsidRPr="006408CD">
        <w:rPr>
          <w:rFonts w:eastAsia="Times New Roman" w:cstheme="minorHAnsi"/>
          <w:b/>
          <w:bCs/>
        </w:rPr>
        <w:t>Accredited Provider Mark</w:t>
      </w:r>
      <w:r w:rsidR="00A9751A">
        <w:rPr>
          <w:rFonts w:eastAsia="Times New Roman" w:cstheme="minorHAnsi"/>
          <w:b/>
          <w:bCs/>
        </w:rPr>
        <w:t xml:space="preserve"> </w:t>
      </w:r>
      <w:r w:rsidR="00A9751A">
        <w:rPr>
          <w:rFonts w:eastAsia="Times New Roman" w:cstheme="minorHAnsi"/>
          <w:b/>
          <w:bCs/>
        </w:rPr>
        <w:tab/>
      </w:r>
      <w:r w:rsidR="00A9751A">
        <w:rPr>
          <w:rFonts w:eastAsia="Times New Roman" w:cstheme="minorHAnsi"/>
          <w:b/>
          <w:bCs/>
        </w:rPr>
        <w:tab/>
      </w:r>
      <w:r w:rsidR="00A9751A">
        <w:rPr>
          <w:rFonts w:eastAsia="Times New Roman" w:cstheme="minorHAnsi"/>
          <w:b/>
          <w:bCs/>
        </w:rPr>
        <w:tab/>
      </w:r>
      <w:r w:rsidR="00743C98">
        <w:rPr>
          <w:rFonts w:eastAsia="Times New Roman" w:cstheme="minorHAnsi"/>
          <w:b/>
          <w:bCs/>
        </w:rPr>
        <w:tab/>
      </w:r>
      <w:r w:rsidR="00743C98">
        <w:rPr>
          <w:rFonts w:eastAsia="Times New Roman" w:cstheme="minorHAnsi"/>
          <w:b/>
          <w:bCs/>
        </w:rPr>
        <w:tab/>
      </w:r>
      <w:r w:rsidR="009B7476">
        <w:rPr>
          <w:rFonts w:eastAsia="Times New Roman" w:cstheme="minorHAnsi"/>
          <w:b/>
          <w:bCs/>
        </w:rPr>
        <w:t>7</w:t>
      </w:r>
      <w:r w:rsidRPr="006408CD">
        <w:rPr>
          <w:rFonts w:eastAsia="Times New Roman" w:cstheme="minorHAnsi"/>
          <w:b/>
          <w:bCs/>
        </w:rPr>
        <w:t xml:space="preserve"> </w:t>
      </w:r>
    </w:p>
    <w:p w14:paraId="36C500A9" w14:textId="77777777" w:rsidR="00E17414" w:rsidRDefault="00E17414">
      <w:pPr>
        <w:rPr>
          <w:rFonts w:eastAsia="Times New Roman" w:cstheme="minorHAnsi"/>
          <w:b/>
          <w:bCs/>
          <w:color w:val="0099A5"/>
        </w:rPr>
      </w:pPr>
      <w:r>
        <w:rPr>
          <w:rFonts w:eastAsia="Times New Roman" w:cstheme="minorHAnsi"/>
          <w:b/>
          <w:bCs/>
          <w:color w:val="0099A5"/>
        </w:rPr>
        <w:br w:type="page"/>
      </w:r>
    </w:p>
    <w:p w14:paraId="316ADDFA" w14:textId="4A624384" w:rsidR="006408CD" w:rsidRPr="006408CD" w:rsidRDefault="006408CD" w:rsidP="006408CD">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lastRenderedPageBreak/>
        <w:t xml:space="preserve">Introduction </w:t>
      </w:r>
    </w:p>
    <w:p w14:paraId="6BD291F0"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Your Decision </w:t>
      </w:r>
    </w:p>
    <w:p w14:paraId="0835A764" w14:textId="53A46ED9"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Upon completing the initial accreditation, reaccreditation, progress report, or reconsideration review process, your organization will receive an individualized decision </w:t>
      </w:r>
      <w:r w:rsidR="00997914">
        <w:rPr>
          <w:rFonts w:eastAsia="Times New Roman" w:cstheme="minorHAnsi"/>
        </w:rPr>
        <w:t>from the SSCC</w:t>
      </w:r>
      <w:r w:rsidRPr="006408CD">
        <w:rPr>
          <w:rFonts w:eastAsia="Times New Roman" w:cstheme="minorHAnsi"/>
        </w:rPr>
        <w:t xml:space="preserve">. The decision is the </w:t>
      </w:r>
      <w:r w:rsidR="00997914">
        <w:rPr>
          <w:rFonts w:eastAsia="Times New Roman" w:cstheme="minorHAnsi"/>
        </w:rPr>
        <w:t>SSCC’s</w:t>
      </w:r>
      <w:r w:rsidRPr="006408CD">
        <w:rPr>
          <w:rFonts w:eastAsia="Times New Roman" w:cstheme="minorHAnsi"/>
        </w:rPr>
        <w:t xml:space="preserve"> formal notification of your organization’s accreditation status and accreditation term</w:t>
      </w:r>
      <w:r w:rsidR="00997914">
        <w:rPr>
          <w:rFonts w:eastAsia="Times New Roman" w:cstheme="minorHAnsi"/>
        </w:rPr>
        <w:t xml:space="preserve">, as </w:t>
      </w:r>
      <w:proofErr w:type="gramStart"/>
      <w:r w:rsidR="00997914">
        <w:rPr>
          <w:rFonts w:eastAsia="Times New Roman" w:cstheme="minorHAnsi"/>
        </w:rPr>
        <w:t>entered into</w:t>
      </w:r>
      <w:proofErr w:type="gramEnd"/>
      <w:r w:rsidR="00997914">
        <w:rPr>
          <w:rFonts w:eastAsia="Times New Roman" w:cstheme="minorHAnsi"/>
        </w:rPr>
        <w:t xml:space="preserve"> the ACCME’s PARS system</w:t>
      </w:r>
      <w:r w:rsidRPr="006408CD">
        <w:rPr>
          <w:rFonts w:eastAsia="Times New Roman" w:cstheme="minorHAnsi"/>
        </w:rPr>
        <w:t xml:space="preserve">. The decision summarizes the </w:t>
      </w:r>
      <w:r w:rsidR="00997914">
        <w:rPr>
          <w:rFonts w:eastAsia="Times New Roman" w:cstheme="minorHAnsi"/>
        </w:rPr>
        <w:t>SSCC’s</w:t>
      </w:r>
      <w:r w:rsidRPr="006408CD">
        <w:rPr>
          <w:rFonts w:eastAsia="Times New Roman" w:cstheme="minorHAnsi"/>
        </w:rPr>
        <w:t xml:space="preserve"> findings related to your compliance with the Accreditation Requirements</w:t>
      </w:r>
      <w:r w:rsidRPr="006408CD">
        <w:rPr>
          <w:rFonts w:eastAsia="Times New Roman" w:cstheme="minorHAnsi"/>
          <w:color w:val="777A72"/>
        </w:rPr>
        <w:t xml:space="preserve">. </w:t>
      </w:r>
      <w:r w:rsidRPr="006408CD">
        <w:rPr>
          <w:rFonts w:eastAsia="Times New Roman" w:cstheme="minorHAnsi"/>
        </w:rPr>
        <w:t xml:space="preserve">The decision will indicate if other actions are required, such as a progress report for providers receiving reaccreditation or progress report decisions, or an activity review for providers receiving initial accreditation decisions. The decision might also contain specific language that explains the </w:t>
      </w:r>
      <w:r w:rsidR="00997914">
        <w:rPr>
          <w:rFonts w:eastAsia="Times New Roman" w:cstheme="minorHAnsi"/>
        </w:rPr>
        <w:t>SSCC’s</w:t>
      </w:r>
      <w:r w:rsidRPr="006408CD">
        <w:rPr>
          <w:rFonts w:eastAsia="Times New Roman" w:cstheme="minorHAnsi"/>
        </w:rPr>
        <w:t xml:space="preserve"> findings for some requirements. </w:t>
      </w:r>
    </w:p>
    <w:p w14:paraId="0D635CE8" w14:textId="3FF96219"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Accessing Your Decision </w:t>
      </w:r>
      <w:r w:rsidR="00743C98">
        <w:rPr>
          <w:rFonts w:eastAsia="Times New Roman" w:cstheme="minorHAnsi"/>
          <w:b/>
          <w:bCs/>
        </w:rPr>
        <w:t>in PARS</w:t>
      </w:r>
    </w:p>
    <w:p w14:paraId="37EFDEE3" w14:textId="4814A3FF" w:rsidR="006408CD" w:rsidRPr="006408CD" w:rsidRDefault="004F6137" w:rsidP="006408CD">
      <w:pPr>
        <w:spacing w:before="100" w:beforeAutospacing="1" w:after="100" w:afterAutospacing="1"/>
        <w:rPr>
          <w:rFonts w:eastAsia="Times New Roman" w:cstheme="minorHAnsi"/>
        </w:rPr>
      </w:pPr>
      <w:r>
        <w:rPr>
          <w:rFonts w:eastAsia="Times New Roman" w:cstheme="minorHAnsi"/>
          <w:noProof/>
        </w:rPr>
        <mc:AlternateContent>
          <mc:Choice Requires="wpg">
            <w:drawing>
              <wp:anchor distT="0" distB="0" distL="114300" distR="114300" simplePos="0" relativeHeight="251666432" behindDoc="0" locked="0" layoutInCell="1" allowOverlap="1" wp14:anchorId="5AE4532A" wp14:editId="5DD7A6D5">
                <wp:simplePos x="0" y="0"/>
                <wp:positionH relativeFrom="column">
                  <wp:posOffset>-74764</wp:posOffset>
                </wp:positionH>
                <wp:positionV relativeFrom="paragraph">
                  <wp:posOffset>1418203</wp:posOffset>
                </wp:positionV>
                <wp:extent cx="5430382" cy="2775006"/>
                <wp:effectExtent l="12700" t="12700" r="18415" b="19050"/>
                <wp:wrapNone/>
                <wp:docPr id="307955816" name="Group 20"/>
                <wp:cNvGraphicFramePr/>
                <a:graphic xmlns:a="http://schemas.openxmlformats.org/drawingml/2006/main">
                  <a:graphicData uri="http://schemas.microsoft.com/office/word/2010/wordprocessingGroup">
                    <wpg:wgp>
                      <wpg:cNvGrpSpPr/>
                      <wpg:grpSpPr>
                        <a:xfrm>
                          <a:off x="0" y="0"/>
                          <a:ext cx="5430382" cy="2775006"/>
                          <a:chOff x="0" y="0"/>
                          <a:chExt cx="5430382" cy="2775006"/>
                        </a:xfrm>
                      </wpg:grpSpPr>
                      <wps:wsp>
                        <wps:cNvPr id="399917570" name="Oval 18"/>
                        <wps:cNvSpPr/>
                        <wps:spPr>
                          <a:xfrm>
                            <a:off x="4309607" y="0"/>
                            <a:ext cx="1120775" cy="30215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459210" name="Oval 18"/>
                        <wps:cNvSpPr/>
                        <wps:spPr>
                          <a:xfrm>
                            <a:off x="2258170" y="1574359"/>
                            <a:ext cx="579893" cy="30215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1007775" name="Rectangle 19"/>
                        <wps:cNvSpPr/>
                        <wps:spPr>
                          <a:xfrm>
                            <a:off x="0" y="2512613"/>
                            <a:ext cx="866692" cy="262393"/>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2639DD" id="Group 20" o:spid="_x0000_s1026" style="position:absolute;margin-left:-5.9pt;margin-top:111.65pt;width:427.6pt;height:218.5pt;z-index:251666432" coordsize="54303,27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">
                <v:oval id="Oval 18" o:spid="_x0000_s1027" style="position:absolute;left:43096;width:11207;height:30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" filled="f" strokecolor="red" strokeweight="2.25pt">
                  <v:stroke joinstyle="miter"/>
                </v:oval>
                <v:oval id="Oval 18" o:spid="_x0000_s1028" style="position:absolute;left:22581;top:15743;width:5799;height:30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" filled="f" strokecolor="red" strokeweight="2.25pt">
                  <v:stroke joinstyle="miter"/>
                </v:oval>
                <v:rect id="Rectangle 19" o:spid="_x0000_s1029" style="position:absolute;top:25126;width:8666;height:26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" filled="f" strokecolor="red" strokeweight="2.25pt"/>
              </v:group>
            </w:pict>
          </mc:Fallback>
        </mc:AlternateContent>
      </w:r>
      <w:r w:rsidR="006408CD" w:rsidRPr="006408CD">
        <w:rPr>
          <w:rFonts w:eastAsia="Times New Roman" w:cstheme="minorHAnsi"/>
        </w:rPr>
        <w:t xml:space="preserve">You will access your organization’s decision report from your PARS dashboard </w:t>
      </w:r>
      <w:r w:rsidR="00997914">
        <w:rPr>
          <w:rFonts w:eastAsia="Times New Roman" w:cstheme="minorHAnsi"/>
        </w:rPr>
        <w:t xml:space="preserve">on the ACCME website </w:t>
      </w:r>
      <w:r w:rsidR="006408CD" w:rsidRPr="006408CD">
        <w:rPr>
          <w:rFonts w:eastAsia="Times New Roman" w:cstheme="minorHAnsi"/>
        </w:rPr>
        <w:t>(https://pars.accme.org). The screenshots below will guide you to the information you need to review the decision. First, click on the “Back to Accreditation Management” link. Then click on the “</w:t>
      </w:r>
      <w:r w:rsidR="006408CD" w:rsidRPr="006408CD">
        <w:rPr>
          <w:rFonts w:eastAsia="Times New Roman" w:cstheme="minorHAnsi"/>
          <w:b/>
          <w:bCs/>
        </w:rPr>
        <w:t>HISTORY</w:t>
      </w:r>
      <w:r w:rsidR="006408CD" w:rsidRPr="006408CD">
        <w:rPr>
          <w:rFonts w:eastAsia="Times New Roman" w:cstheme="minorHAnsi"/>
        </w:rPr>
        <w:t>” tab, where you will see the most recent decision at the top, including your new term’s expiration date. Next, click on “</w:t>
      </w:r>
      <w:r w:rsidR="006408CD" w:rsidRPr="006408CD">
        <w:rPr>
          <w:rFonts w:eastAsia="Times New Roman" w:cstheme="minorHAnsi"/>
          <w:b/>
          <w:bCs/>
        </w:rPr>
        <w:t>View Decision Report</w:t>
      </w:r>
      <w:r w:rsidR="006408CD" w:rsidRPr="006408CD">
        <w:rPr>
          <w:rFonts w:eastAsia="Times New Roman" w:cstheme="minorHAnsi"/>
        </w:rPr>
        <w:t xml:space="preserve">” to see your decision, including compliance findings and, as applicable, descriptions of performance for the ACCME Criteria, Standards, and Policies reviewed. </w:t>
      </w:r>
    </w:p>
    <w:p w14:paraId="0846838F" w14:textId="3F34972A" w:rsidR="006408CD" w:rsidRPr="006408CD" w:rsidRDefault="006408CD" w:rsidP="006408CD">
      <w:pPr>
        <w:rPr>
          <w:rFonts w:eastAsia="Times New Roman" w:cstheme="minorHAnsi"/>
        </w:rPr>
      </w:pPr>
      <w:r w:rsidRPr="006408CD">
        <w:rPr>
          <w:rFonts w:eastAsia="Times New Roman" w:cstheme="minorHAnsi"/>
        </w:rPr>
        <w:fldChar w:fldCharType="begin"/>
      </w:r>
      <w:r w:rsidRPr="006408CD">
        <w:rPr>
          <w:rFonts w:eastAsia="Times New Roman" w:cstheme="minorHAnsi"/>
        </w:rPr>
        <w:instrText xml:space="preserve"> INCLUDEPICTURE "/Users/marcjackson/Library/Group Containers/UBF8T346G9.ms/WebArchiveCopyPasteTempFiles/com.microsoft.Word/page2image41062464" \* MERGEFORMATINET </w:instrText>
      </w:r>
      <w:r w:rsidRPr="006408CD">
        <w:rPr>
          <w:rFonts w:eastAsia="Times New Roman" w:cstheme="minorHAnsi"/>
        </w:rPr>
        <w:fldChar w:fldCharType="separate"/>
      </w:r>
      <w:r w:rsidRPr="00997914">
        <w:rPr>
          <w:rFonts w:eastAsia="Times New Roman" w:cstheme="minorHAnsi"/>
          <w:noProof/>
        </w:rPr>
        <w:drawing>
          <wp:inline distT="0" distB="0" distL="0" distR="0" wp14:anchorId="2D0968F9" wp14:editId="1F4D4C50">
            <wp:extent cx="5943600" cy="1311275"/>
            <wp:effectExtent l="0" t="0" r="0" b="0"/>
            <wp:docPr id="2055668229" name="Picture 11" descr="page2image4106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10624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11275"/>
                    </a:xfrm>
                    <a:prstGeom prst="rect">
                      <a:avLst/>
                    </a:prstGeom>
                    <a:noFill/>
                    <a:ln>
                      <a:noFill/>
                    </a:ln>
                  </pic:spPr>
                </pic:pic>
              </a:graphicData>
            </a:graphic>
          </wp:inline>
        </w:drawing>
      </w:r>
      <w:r w:rsidRPr="006408CD">
        <w:rPr>
          <w:rFonts w:eastAsia="Times New Roman" w:cstheme="minorHAnsi"/>
        </w:rPr>
        <w:fldChar w:fldCharType="end"/>
      </w:r>
      <w:r w:rsidRPr="006408CD">
        <w:rPr>
          <w:rFonts w:eastAsia="Times New Roman" w:cstheme="minorHAnsi"/>
        </w:rPr>
        <w:fldChar w:fldCharType="begin"/>
      </w:r>
      <w:r w:rsidRPr="006408CD">
        <w:rPr>
          <w:rFonts w:eastAsia="Times New Roman" w:cstheme="minorHAnsi"/>
        </w:rPr>
        <w:instrText xml:space="preserve"> INCLUDEPICTURE "/Users/marcjackson/Library/Group Containers/UBF8T346G9.ms/WebArchiveCopyPasteTempFiles/com.microsoft.Word/page2image41062672" \* MERGEFORMATINET </w:instrText>
      </w:r>
      <w:r w:rsidRPr="006408CD">
        <w:rPr>
          <w:rFonts w:eastAsia="Times New Roman" w:cstheme="minorHAnsi"/>
        </w:rPr>
        <w:fldChar w:fldCharType="separate"/>
      </w:r>
      <w:r w:rsidRPr="00997914">
        <w:rPr>
          <w:rFonts w:eastAsia="Times New Roman" w:cstheme="minorHAnsi"/>
          <w:noProof/>
        </w:rPr>
        <w:drawing>
          <wp:inline distT="0" distB="0" distL="0" distR="0" wp14:anchorId="5D0CF152" wp14:editId="255BD4A6">
            <wp:extent cx="5943600" cy="1353185"/>
            <wp:effectExtent l="0" t="0" r="0" b="5715"/>
            <wp:docPr id="1721608080" name="Picture 10" descr="page2image4106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410626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353185"/>
                    </a:xfrm>
                    <a:prstGeom prst="rect">
                      <a:avLst/>
                    </a:prstGeom>
                    <a:noFill/>
                    <a:ln>
                      <a:noFill/>
                    </a:ln>
                  </pic:spPr>
                </pic:pic>
              </a:graphicData>
            </a:graphic>
          </wp:inline>
        </w:drawing>
      </w:r>
      <w:r w:rsidRPr="006408CD">
        <w:rPr>
          <w:rFonts w:eastAsia="Times New Roman" w:cstheme="minorHAnsi"/>
        </w:rPr>
        <w:fldChar w:fldCharType="end"/>
      </w:r>
    </w:p>
    <w:p w14:paraId="1431B74E"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Decision Report Findings </w:t>
      </w:r>
    </w:p>
    <w:p w14:paraId="5251E135"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In your decision report, there will be findings in the following categories for each Criterion, Standard, and Policy: </w:t>
      </w:r>
    </w:p>
    <w:p w14:paraId="2A399F19" w14:textId="77777777" w:rsidR="006408CD" w:rsidRPr="00A9751A" w:rsidRDefault="006408CD" w:rsidP="00A9751A">
      <w:pPr>
        <w:pStyle w:val="ListParagraph"/>
        <w:numPr>
          <w:ilvl w:val="0"/>
          <w:numId w:val="4"/>
        </w:numPr>
        <w:spacing w:before="100" w:beforeAutospacing="1" w:after="100" w:afterAutospacing="1"/>
        <w:rPr>
          <w:rFonts w:eastAsia="Times New Roman" w:cstheme="minorHAnsi"/>
        </w:rPr>
      </w:pPr>
      <w:r w:rsidRPr="00A9751A">
        <w:rPr>
          <w:rFonts w:eastAsia="Times New Roman" w:cstheme="minorHAnsi"/>
          <w:b/>
          <w:bCs/>
          <w:i/>
          <w:iCs/>
        </w:rPr>
        <w:lastRenderedPageBreak/>
        <w:t xml:space="preserve">Compliance (C): </w:t>
      </w:r>
      <w:r w:rsidRPr="00A9751A">
        <w:rPr>
          <w:rFonts w:eastAsia="Times New Roman" w:cstheme="minorHAnsi"/>
          <w:i/>
          <w:iCs/>
        </w:rPr>
        <w:t>The provider fulfilled the ACCME’s requirements for the specific Criterion, Standard, or Policy.</w:t>
      </w:r>
      <w:r w:rsidRPr="00A9751A">
        <w:rPr>
          <w:rFonts w:eastAsia="Times New Roman" w:cstheme="minorHAnsi"/>
          <w:i/>
          <w:iCs/>
        </w:rPr>
        <w:br/>
      </w:r>
      <w:r w:rsidRPr="00A9751A">
        <w:rPr>
          <w:rFonts w:eastAsia="Times New Roman" w:cstheme="minorHAnsi"/>
          <w:b/>
          <w:bCs/>
          <w:i/>
          <w:iCs/>
        </w:rPr>
        <w:t xml:space="preserve">Noncompliance (NC): </w:t>
      </w:r>
      <w:r w:rsidRPr="00A9751A">
        <w:rPr>
          <w:rFonts w:eastAsia="Times New Roman" w:cstheme="minorHAnsi"/>
          <w:i/>
          <w:iCs/>
        </w:rPr>
        <w:t xml:space="preserve">The provider did not fulfill the ACCME’s requirements for the specific Criterion, Standard or Policy. </w:t>
      </w:r>
    </w:p>
    <w:p w14:paraId="36D31C27" w14:textId="77777777" w:rsidR="006408CD" w:rsidRPr="006408CD" w:rsidRDefault="006408CD" w:rsidP="006408CD">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t xml:space="preserve">Accreditation Status </w:t>
      </w:r>
    </w:p>
    <w:p w14:paraId="5BEBD251" w14:textId="1C63425B"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The accreditation decision-making process assesses a CME provider’s compliance with the Accreditation Requirements</w:t>
      </w:r>
      <w:r w:rsidRPr="006408CD">
        <w:rPr>
          <w:rFonts w:eastAsia="Times New Roman" w:cstheme="minorHAnsi"/>
          <w:color w:val="777A72"/>
        </w:rPr>
        <w:t xml:space="preserve">. </w:t>
      </w:r>
      <w:r w:rsidRPr="006408CD">
        <w:rPr>
          <w:rFonts w:eastAsia="Times New Roman" w:cstheme="minorHAnsi"/>
        </w:rPr>
        <w:t xml:space="preserve">Based on these compliance findings, the </w:t>
      </w:r>
      <w:r w:rsidR="00997914">
        <w:rPr>
          <w:rFonts w:eastAsia="Times New Roman" w:cstheme="minorHAnsi"/>
        </w:rPr>
        <w:t>SSCC</w:t>
      </w:r>
      <w:r w:rsidRPr="006408CD">
        <w:rPr>
          <w:rFonts w:eastAsia="Times New Roman" w:cstheme="minorHAnsi"/>
        </w:rPr>
        <w:t xml:space="preserve"> decides on the provider’s accreditation status. </w:t>
      </w:r>
    </w:p>
    <w:p w14:paraId="00F05894" w14:textId="77777777" w:rsidR="006408CD" w:rsidRPr="006408CD" w:rsidRDefault="006408CD" w:rsidP="006408CD">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t xml:space="preserve">Provisional Accreditation </w:t>
      </w:r>
    </w:p>
    <w:p w14:paraId="6E46989F" w14:textId="7B8FEE87" w:rsidR="004C5C53" w:rsidRPr="006408CD" w:rsidRDefault="004C5C53" w:rsidP="004C5C53">
      <w:pPr>
        <w:spacing w:before="100" w:beforeAutospacing="1" w:after="100" w:afterAutospacing="1"/>
        <w:rPr>
          <w:rFonts w:eastAsia="Times New Roman" w:cstheme="minorHAnsi"/>
        </w:rPr>
      </w:pPr>
      <w:r w:rsidRPr="006408CD">
        <w:rPr>
          <w:rFonts w:eastAsia="Times New Roman" w:cstheme="minorHAnsi"/>
        </w:rPr>
        <w:t xml:space="preserve">Initial applicants seeking to achieve Provisional Accreditation, a two-year term, must demonstrate compliance with the Core Accreditation Criteria and with applicable Standards for Integrity and Independence in Accredited Continuing Education. </w:t>
      </w:r>
    </w:p>
    <w:p w14:paraId="785F4201"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Accreditation Statement </w:t>
      </w:r>
    </w:p>
    <w:p w14:paraId="79742A44" w14:textId="5376349B"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With Provisional Accreditation, your organization is an </w:t>
      </w:r>
      <w:r w:rsidR="00997914" w:rsidRPr="004C5C53">
        <w:rPr>
          <w:rFonts w:eastAsia="Times New Roman" w:cstheme="minorHAnsi"/>
        </w:rPr>
        <w:t>SSCC</w:t>
      </w:r>
      <w:r w:rsidRPr="006408CD">
        <w:rPr>
          <w:rFonts w:eastAsia="Times New Roman" w:cstheme="minorHAnsi"/>
        </w:rPr>
        <w:t xml:space="preserve">-accredited provider. As an </w:t>
      </w:r>
      <w:r w:rsidR="00997914" w:rsidRPr="004C5C53">
        <w:rPr>
          <w:rFonts w:eastAsia="Times New Roman" w:cstheme="minorHAnsi"/>
        </w:rPr>
        <w:t>SSCC</w:t>
      </w:r>
      <w:r w:rsidRPr="006408CD">
        <w:rPr>
          <w:rFonts w:eastAsia="Times New Roman" w:cstheme="minorHAnsi"/>
        </w:rPr>
        <w:t xml:space="preserve">- accredited provider, your organization is responsible for using the </w:t>
      </w:r>
      <w:r w:rsidR="00743C98">
        <w:rPr>
          <w:rFonts w:eastAsia="Times New Roman" w:cstheme="minorHAnsi"/>
        </w:rPr>
        <w:t>SSCC</w:t>
      </w:r>
      <w:r w:rsidRPr="006408CD">
        <w:rPr>
          <w:rFonts w:eastAsia="Times New Roman" w:cstheme="minorHAnsi"/>
        </w:rPr>
        <w:t xml:space="preserve"> accreditation statement to identify your organization as the entity responsible for demonstrating compliance with all </w:t>
      </w:r>
      <w:r w:rsidR="00743C98">
        <w:rPr>
          <w:rFonts w:eastAsia="Times New Roman" w:cstheme="minorHAnsi"/>
        </w:rPr>
        <w:t>SSCC</w:t>
      </w:r>
      <w:r w:rsidRPr="006408CD">
        <w:rPr>
          <w:rFonts w:eastAsia="Times New Roman" w:cstheme="minorHAnsi"/>
        </w:rPr>
        <w:t xml:space="preserve"> accreditation requirements. The </w:t>
      </w:r>
      <w:r w:rsidR="00743C98" w:rsidRPr="00743C98">
        <w:rPr>
          <w:rFonts w:eastAsia="Times New Roman" w:cstheme="minorHAnsi"/>
        </w:rPr>
        <w:t>SSCC</w:t>
      </w:r>
      <w:r w:rsidRPr="006408CD">
        <w:rPr>
          <w:rFonts w:eastAsia="Times New Roman" w:cstheme="minorHAnsi"/>
        </w:rPr>
        <w:t xml:space="preserve"> accreditation statement must appear on CME activity materials and brochures distributed by accredited organizations — with the exception, for example, of save-the-date activity announcements that contain only general, preliminary information about the activity, such as the date, location, and title. If more specific information is included, such as faculty and objectives, you must include the accreditation statement. </w:t>
      </w:r>
    </w:p>
    <w:p w14:paraId="78866BB6"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Activity Review </w:t>
      </w:r>
    </w:p>
    <w:p w14:paraId="3ED6A1BA" w14:textId="77777777" w:rsidR="00997914"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Your organization, as a newly accredited provider, is required to have an </w:t>
      </w:r>
      <w:r w:rsidRPr="006408CD">
        <w:rPr>
          <w:rFonts w:eastAsia="Times New Roman" w:cstheme="minorHAnsi"/>
          <w:b/>
          <w:bCs/>
        </w:rPr>
        <w:t xml:space="preserve">Activity Review </w:t>
      </w:r>
      <w:r w:rsidRPr="006408CD">
        <w:rPr>
          <w:rFonts w:eastAsia="Times New Roman" w:cstheme="minorHAnsi"/>
        </w:rPr>
        <w:t xml:space="preserve">to be eligible to advance from Provisional Accreditation to Accreditation. The Activity Review is in addition to the </w:t>
      </w:r>
      <w:r w:rsidR="00997914">
        <w:rPr>
          <w:rFonts w:eastAsia="Times New Roman" w:cstheme="minorHAnsi"/>
        </w:rPr>
        <w:t>SSCC’s</w:t>
      </w:r>
      <w:r w:rsidRPr="006408CD">
        <w:rPr>
          <w:rFonts w:eastAsia="Times New Roman" w:cstheme="minorHAnsi"/>
        </w:rPr>
        <w:t xml:space="preserve"> standard performance-in-practice review and entails: </w:t>
      </w:r>
    </w:p>
    <w:p w14:paraId="39DB83DD" w14:textId="13112828" w:rsidR="00997914" w:rsidRPr="00997914" w:rsidRDefault="006408CD" w:rsidP="00997914">
      <w:pPr>
        <w:pStyle w:val="ListParagraph"/>
        <w:numPr>
          <w:ilvl w:val="0"/>
          <w:numId w:val="3"/>
        </w:numPr>
        <w:spacing w:before="100" w:beforeAutospacing="1" w:after="100" w:afterAutospacing="1"/>
        <w:rPr>
          <w:rFonts w:eastAsia="Times New Roman" w:cstheme="minorHAnsi"/>
        </w:rPr>
      </w:pPr>
      <w:commentRangeStart w:id="0"/>
      <w:r w:rsidRPr="00997914">
        <w:rPr>
          <w:rFonts w:eastAsia="Times New Roman" w:cstheme="minorHAnsi"/>
        </w:rPr>
        <w:t xml:space="preserve">the observation of a CME activity of any type, as presented to learners, by an </w:t>
      </w:r>
      <w:r w:rsidR="004C5C53">
        <w:rPr>
          <w:rFonts w:eastAsia="Times New Roman" w:cstheme="minorHAnsi"/>
        </w:rPr>
        <w:t>SSCC</w:t>
      </w:r>
      <w:r w:rsidRPr="00997914">
        <w:rPr>
          <w:rFonts w:eastAsia="Times New Roman" w:cstheme="minorHAnsi"/>
        </w:rPr>
        <w:t xml:space="preserve"> surveyor or staff member</w:t>
      </w:r>
      <w:r w:rsidR="00997914">
        <w:rPr>
          <w:rFonts w:eastAsia="Times New Roman" w:cstheme="minorHAnsi"/>
        </w:rPr>
        <w:t>;</w:t>
      </w:r>
      <w:r w:rsidRPr="00997914">
        <w:rPr>
          <w:rFonts w:eastAsia="Times New Roman" w:cstheme="minorHAnsi"/>
        </w:rPr>
        <w:t xml:space="preserve"> </w:t>
      </w:r>
      <w:proofErr w:type="gramStart"/>
      <w:r w:rsidRPr="00997914">
        <w:rPr>
          <w:rFonts w:eastAsia="Times New Roman" w:cstheme="minorHAnsi"/>
        </w:rPr>
        <w:t>and</w:t>
      </w:r>
      <w:r w:rsidR="00997914">
        <w:rPr>
          <w:rFonts w:eastAsia="Times New Roman" w:cstheme="minorHAnsi"/>
        </w:rPr>
        <w:t>,</w:t>
      </w:r>
      <w:commentRangeEnd w:id="0"/>
      <w:proofErr w:type="gramEnd"/>
      <w:r w:rsidR="004C5C53">
        <w:rPr>
          <w:rStyle w:val="CommentReference"/>
        </w:rPr>
        <w:commentReference w:id="0"/>
      </w:r>
    </w:p>
    <w:p w14:paraId="047B0BC6" w14:textId="77777777" w:rsidR="00997914" w:rsidRPr="003966B3" w:rsidRDefault="006408CD" w:rsidP="00997914">
      <w:pPr>
        <w:pStyle w:val="ListParagraph"/>
        <w:numPr>
          <w:ilvl w:val="0"/>
          <w:numId w:val="3"/>
        </w:numPr>
        <w:spacing w:before="100" w:beforeAutospacing="1" w:after="100" w:afterAutospacing="1"/>
        <w:rPr>
          <w:rFonts w:eastAsia="Times New Roman" w:cstheme="minorHAnsi"/>
        </w:rPr>
      </w:pPr>
      <w:r w:rsidRPr="00997914">
        <w:rPr>
          <w:rFonts w:eastAsia="Times New Roman" w:cstheme="minorHAnsi"/>
        </w:rPr>
        <w:t xml:space="preserve">the observer’s completion of </w:t>
      </w:r>
      <w:r w:rsidRPr="003966B3">
        <w:rPr>
          <w:rFonts w:eastAsia="Times New Roman" w:cstheme="minorHAnsi"/>
        </w:rPr>
        <w:t xml:space="preserve">the ACCME Activity Review Form. </w:t>
      </w:r>
    </w:p>
    <w:p w14:paraId="57DF0C71" w14:textId="0E14540B"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Typically, the </w:t>
      </w:r>
      <w:r w:rsidR="00997914">
        <w:rPr>
          <w:rFonts w:eastAsia="Times New Roman" w:cstheme="minorHAnsi"/>
        </w:rPr>
        <w:t>SSCC</w:t>
      </w:r>
      <w:r w:rsidRPr="006408CD">
        <w:rPr>
          <w:rFonts w:eastAsia="Times New Roman" w:cstheme="minorHAnsi"/>
        </w:rPr>
        <w:t xml:space="preserve"> will use one of the activities selected for performance-in-practice review, usually an enduring material or an enduring or live internet activity. The </w:t>
      </w:r>
      <w:r w:rsidR="00997914">
        <w:rPr>
          <w:rFonts w:eastAsia="Times New Roman" w:cstheme="minorHAnsi"/>
        </w:rPr>
        <w:t>SSCC</w:t>
      </w:r>
      <w:r w:rsidRPr="006408CD">
        <w:rPr>
          <w:rFonts w:eastAsia="Times New Roman" w:cstheme="minorHAnsi"/>
        </w:rPr>
        <w:t xml:space="preserve"> will confirm the arrangements to fulfill this requirement in coordination with your organization’s November 2025 reaccreditation review. </w:t>
      </w:r>
    </w:p>
    <w:p w14:paraId="22ED3779"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Reporting CME Activity Data </w:t>
      </w:r>
    </w:p>
    <w:p w14:paraId="0175F06E" w14:textId="31BAFFB2"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lastRenderedPageBreak/>
        <w:t xml:space="preserve">Your organization must enter information for all </w:t>
      </w:r>
      <w:r w:rsidR="004C5C53">
        <w:rPr>
          <w:rFonts w:eastAsia="Times New Roman" w:cstheme="minorHAnsi"/>
        </w:rPr>
        <w:t xml:space="preserve">accredited </w:t>
      </w:r>
      <w:r w:rsidRPr="006408CD">
        <w:rPr>
          <w:rFonts w:eastAsia="Times New Roman" w:cstheme="minorHAnsi"/>
        </w:rPr>
        <w:t>activities, directly or jointly provided</w:t>
      </w:r>
      <w:r w:rsidR="004C5C53">
        <w:rPr>
          <w:rFonts w:eastAsia="Times New Roman" w:cstheme="minorHAnsi"/>
        </w:rPr>
        <w:t>,</w:t>
      </w:r>
      <w:r w:rsidRPr="006408CD">
        <w:rPr>
          <w:rFonts w:eastAsia="Times New Roman" w:cstheme="minorHAnsi"/>
        </w:rPr>
        <w:t xml:space="preserve"> and fulfill year-end reporting requirements in the ACCME’s </w:t>
      </w:r>
      <w:r w:rsidRPr="006408CD">
        <w:rPr>
          <w:rFonts w:eastAsia="Times New Roman" w:cstheme="minorHAnsi"/>
          <w:b/>
          <w:bCs/>
        </w:rPr>
        <w:t>Program and Activity Reporting System (PARS)</w:t>
      </w:r>
      <w:r w:rsidRPr="006408CD">
        <w:rPr>
          <w:rFonts w:eastAsia="Times New Roman" w:cstheme="minorHAnsi"/>
        </w:rPr>
        <w:t xml:space="preserve">. </w:t>
      </w:r>
    </w:p>
    <w:p w14:paraId="24956CC7"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Provider Contact Information </w:t>
      </w:r>
    </w:p>
    <w:p w14:paraId="137AC658" w14:textId="1D3717E9"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Your organization must maintain current, accurate contact information </w:t>
      </w:r>
      <w:r w:rsidR="004C5C53">
        <w:rPr>
          <w:rFonts w:eastAsia="Times New Roman" w:cstheme="minorHAnsi"/>
        </w:rPr>
        <w:t xml:space="preserve">with the SSCC and </w:t>
      </w:r>
      <w:r w:rsidRPr="006408CD">
        <w:rPr>
          <w:rFonts w:eastAsia="Times New Roman" w:cstheme="minorHAnsi"/>
        </w:rPr>
        <w:t xml:space="preserve">in PARS to ensure that you receive important policy updates, as well as information specific to your organization. To protect the best interest of all parties, the </w:t>
      </w:r>
      <w:r w:rsidR="004C5C53">
        <w:rPr>
          <w:rFonts w:eastAsia="Times New Roman" w:cstheme="minorHAnsi"/>
        </w:rPr>
        <w:t xml:space="preserve">SSCC and the </w:t>
      </w:r>
      <w:r w:rsidRPr="006408CD">
        <w:rPr>
          <w:rFonts w:eastAsia="Times New Roman" w:cstheme="minorHAnsi"/>
        </w:rPr>
        <w:t xml:space="preserve">ACCME generally limit communications to persons identified as authorized contacts by the provider in PARS. </w:t>
      </w:r>
    </w:p>
    <w:p w14:paraId="6589E832"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Annual Accreditation Fee </w:t>
      </w:r>
    </w:p>
    <w:p w14:paraId="769DA82B" w14:textId="5BBEA40E"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Your organization is responsible for the timely submission of the fees that are required either to attain or maintain accreditation, including the Annual Accreditation Fee payable by January 31 of each year. Failure to meet ACCME deadlines could result in an immediate change of status to Probation and subsequent consideration by the Board of Directors for a change of status to </w:t>
      </w:r>
      <w:proofErr w:type="gramStart"/>
      <w:r w:rsidRPr="006408CD">
        <w:rPr>
          <w:rFonts w:eastAsia="Times New Roman" w:cstheme="minorHAnsi"/>
        </w:rPr>
        <w:t>Non</w:t>
      </w:r>
      <w:r w:rsidR="004C5C53">
        <w:rPr>
          <w:rFonts w:eastAsia="Times New Roman" w:cstheme="minorHAnsi"/>
        </w:rPr>
        <w:t>-</w:t>
      </w:r>
      <w:r w:rsidRPr="006408CD">
        <w:rPr>
          <w:rFonts w:eastAsia="Times New Roman" w:cstheme="minorHAnsi"/>
        </w:rPr>
        <w:t>accreditation</w:t>
      </w:r>
      <w:proofErr w:type="gramEnd"/>
      <w:r w:rsidRPr="006408CD">
        <w:rPr>
          <w:rFonts w:eastAsia="Times New Roman" w:cstheme="minorHAnsi"/>
        </w:rPr>
        <w:t xml:space="preserve">. </w:t>
      </w:r>
    </w:p>
    <w:p w14:paraId="194969F1" w14:textId="77777777" w:rsidR="006408CD" w:rsidRPr="006408CD" w:rsidRDefault="006408CD" w:rsidP="006408CD">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t xml:space="preserve">Accreditation with Commendation </w:t>
      </w:r>
    </w:p>
    <w:p w14:paraId="307200D1" w14:textId="219BB984"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Accreditation with Commendation is a six-year term of accreditation awarded to accredited providers that demonstrate compliance in the Core Accreditation Criteria</w:t>
      </w:r>
      <w:r w:rsidRPr="006408CD">
        <w:rPr>
          <w:rFonts w:eastAsia="Times New Roman" w:cstheme="minorHAnsi"/>
          <w:shd w:val="clear" w:color="auto" w:fill="FFFFFF"/>
        </w:rPr>
        <w:t xml:space="preserve">, applicable </w:t>
      </w:r>
      <w:r w:rsidRPr="006408CD">
        <w:rPr>
          <w:rFonts w:eastAsia="Times New Roman" w:cstheme="minorHAnsi"/>
        </w:rPr>
        <w:t xml:space="preserve">Standards for </w:t>
      </w:r>
      <w:proofErr w:type="gramStart"/>
      <w:r w:rsidRPr="006408CD">
        <w:rPr>
          <w:rFonts w:eastAsia="Times New Roman" w:cstheme="minorHAnsi"/>
        </w:rPr>
        <w:t>Integrity</w:t>
      </w:r>
      <w:proofErr w:type="gramEnd"/>
      <w:r w:rsidRPr="006408CD">
        <w:rPr>
          <w:rFonts w:eastAsia="Times New Roman" w:cstheme="minorHAnsi"/>
        </w:rPr>
        <w:t xml:space="preserve"> and Independence in Accredited Continuing Education, and in 8 criteria from the Menu of Commendation Criteria, including at least one criterion from the “Achieves Outcomes” category. The </w:t>
      </w:r>
      <w:r w:rsidR="004C5C53" w:rsidRPr="003966B3">
        <w:rPr>
          <w:rFonts w:eastAsia="Times New Roman" w:cstheme="minorHAnsi"/>
        </w:rPr>
        <w:t>SSCC</w:t>
      </w:r>
      <w:r w:rsidRPr="006408CD">
        <w:rPr>
          <w:rFonts w:eastAsia="Times New Roman" w:cstheme="minorHAnsi"/>
        </w:rPr>
        <w:t xml:space="preserve"> encourages providers that achieve Accreditation with Commendation to publicize this accomplishment. It is important to the </w:t>
      </w:r>
      <w:r w:rsidR="004C5C53" w:rsidRPr="003966B3">
        <w:rPr>
          <w:rFonts w:eastAsia="Times New Roman" w:cstheme="minorHAnsi"/>
        </w:rPr>
        <w:t>SSCC</w:t>
      </w:r>
      <w:r w:rsidRPr="006408CD">
        <w:rPr>
          <w:rFonts w:eastAsia="Times New Roman" w:cstheme="minorHAnsi"/>
        </w:rPr>
        <w:t xml:space="preserve"> that the healthcare community is aware of your achievement, the work you do, and of the </w:t>
      </w:r>
      <w:r w:rsidR="004C5C53" w:rsidRPr="003966B3">
        <w:rPr>
          <w:rFonts w:eastAsia="Times New Roman" w:cstheme="minorHAnsi"/>
        </w:rPr>
        <w:t xml:space="preserve">high </w:t>
      </w:r>
      <w:r w:rsidRPr="006408CD">
        <w:rPr>
          <w:rFonts w:eastAsia="Times New Roman" w:cstheme="minorHAnsi"/>
        </w:rPr>
        <w:t xml:space="preserve">standards you have met. The Accreditation with Commendation mark is available to support your communications. Please see the policies on ACCME Logo Usage and Publicizing ACCME Accreditation. </w:t>
      </w:r>
    </w:p>
    <w:p w14:paraId="20962998" w14:textId="77777777" w:rsidR="006408CD" w:rsidRPr="006408CD" w:rsidRDefault="006408CD" w:rsidP="006408CD">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t xml:space="preserve">Accreditation </w:t>
      </w:r>
    </w:p>
    <w:p w14:paraId="474E9EEF" w14:textId="6E28AF01"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Accreditation is the standard four-year term awarded to providers for demonstrating compliance in the Core Accreditation Criteria </w:t>
      </w:r>
      <w:r w:rsidRPr="006408CD">
        <w:rPr>
          <w:rFonts w:eastAsia="Times New Roman" w:cstheme="minorHAnsi"/>
          <w:shd w:val="clear" w:color="auto" w:fill="FFFFFF"/>
        </w:rPr>
        <w:t xml:space="preserve">and with applicable </w:t>
      </w:r>
      <w:r w:rsidRPr="006408CD">
        <w:rPr>
          <w:rFonts w:eastAsia="Times New Roman" w:cstheme="minorHAnsi"/>
        </w:rPr>
        <w:t xml:space="preserve">Standards for Integrity and Independence in Accredited Continuing Education. Providers that receive one or more noncompliance findings in these requirements, and potentially in applicable Accreditation Policies, receive Accreditation with the standard four-year term and are required to submit a progress report. </w:t>
      </w:r>
    </w:p>
    <w:p w14:paraId="302CA320" w14:textId="77777777" w:rsidR="00686B14" w:rsidRDefault="00686B14">
      <w:pPr>
        <w:rPr>
          <w:rFonts w:eastAsia="Times New Roman" w:cstheme="minorHAnsi"/>
          <w:b/>
          <w:bCs/>
          <w:color w:val="293685"/>
          <w:sz w:val="28"/>
          <w:szCs w:val="28"/>
        </w:rPr>
      </w:pPr>
      <w:r>
        <w:rPr>
          <w:rFonts w:eastAsia="Times New Roman" w:cstheme="minorHAnsi"/>
          <w:b/>
          <w:bCs/>
          <w:color w:val="293685"/>
          <w:sz w:val="28"/>
          <w:szCs w:val="28"/>
        </w:rPr>
        <w:br w:type="page"/>
      </w:r>
    </w:p>
    <w:p w14:paraId="2E34208D" w14:textId="3DCB0286" w:rsidR="006408CD" w:rsidRPr="006408CD" w:rsidRDefault="006408CD" w:rsidP="006408CD">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lastRenderedPageBreak/>
        <w:t xml:space="preserve">Probation </w:t>
      </w:r>
    </w:p>
    <w:p w14:paraId="20D18004" w14:textId="69835CAF"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Probation</w:t>
      </w:r>
      <w:r w:rsidR="004C5C53">
        <w:rPr>
          <w:rFonts w:eastAsia="Times New Roman" w:cstheme="minorHAnsi"/>
        </w:rPr>
        <w:t xml:space="preserve"> status</w:t>
      </w:r>
      <w:r w:rsidRPr="006408CD">
        <w:rPr>
          <w:rFonts w:eastAsia="Times New Roman" w:cstheme="minorHAnsi"/>
        </w:rPr>
        <w:t xml:space="preserve"> is </w:t>
      </w:r>
      <w:r w:rsidR="004C5C53">
        <w:rPr>
          <w:rFonts w:eastAsia="Times New Roman" w:cstheme="minorHAnsi"/>
        </w:rPr>
        <w:t>assigned</w:t>
      </w:r>
      <w:r w:rsidRPr="006408CD">
        <w:rPr>
          <w:rFonts w:eastAsia="Times New Roman" w:cstheme="minorHAnsi"/>
        </w:rPr>
        <w:t xml:space="preserve"> to providers that have serious problems meeting the Accreditation Requirements. A provider that receives Probation is required to submit a progress report. Most providers on Probation implement improvements quickly, return to a status of Accreditation, and sustain compliance. Providers cannot remain on Probation for longer than two years. Providers with Accreditation may have their status changed to Probation if their progress reports do not demonstrate correction of noncompliance issues. While on Probation, a provider may not act as a joint provider of CME activities with non-accredited entities, except for those activities that were contracted prior to the decision of Probation. If a provider receives a decision of Probation in two consecutive terms, it will be prohibited from acting as a joint provider, in any instance, until the provider regains a status of Accreditation. </w:t>
      </w:r>
    </w:p>
    <w:p w14:paraId="2028D52C" w14:textId="6F878F5F" w:rsidR="006408CD" w:rsidRPr="006408CD" w:rsidRDefault="006408CD" w:rsidP="006408CD">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t>Non</w:t>
      </w:r>
      <w:r w:rsidR="004C5C53" w:rsidRPr="00E17414">
        <w:rPr>
          <w:rFonts w:eastAsia="Times New Roman" w:cstheme="minorHAnsi"/>
          <w:b/>
          <w:bCs/>
          <w:color w:val="293685"/>
          <w:sz w:val="28"/>
          <w:szCs w:val="28"/>
        </w:rPr>
        <w:t>-</w:t>
      </w:r>
      <w:r w:rsidRPr="006408CD">
        <w:rPr>
          <w:rFonts w:eastAsia="Times New Roman" w:cstheme="minorHAnsi"/>
          <w:b/>
          <w:bCs/>
          <w:color w:val="293685"/>
          <w:sz w:val="28"/>
          <w:szCs w:val="28"/>
        </w:rPr>
        <w:t xml:space="preserve">accreditation </w:t>
      </w:r>
    </w:p>
    <w:p w14:paraId="5986C9E8" w14:textId="3E941BA2"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Non</w:t>
      </w:r>
      <w:r w:rsidR="004C5C53">
        <w:rPr>
          <w:rFonts w:eastAsia="Times New Roman" w:cstheme="minorHAnsi"/>
        </w:rPr>
        <w:t>-</w:t>
      </w:r>
      <w:r w:rsidRPr="006408CD">
        <w:rPr>
          <w:rFonts w:eastAsia="Times New Roman" w:cstheme="minorHAnsi"/>
        </w:rPr>
        <w:t xml:space="preserve">accreditation decisions occur when: </w:t>
      </w:r>
    </w:p>
    <w:p w14:paraId="5207A28D" w14:textId="27F9676B" w:rsidR="006408CD" w:rsidRPr="006408CD" w:rsidRDefault="006408CD" w:rsidP="004C5C53">
      <w:pPr>
        <w:numPr>
          <w:ilvl w:val="0"/>
          <w:numId w:val="1"/>
        </w:numPr>
        <w:spacing w:before="100" w:beforeAutospacing="1" w:after="100" w:afterAutospacing="1"/>
        <w:rPr>
          <w:rFonts w:eastAsia="Times New Roman" w:cstheme="minorHAnsi"/>
        </w:rPr>
      </w:pPr>
      <w:r w:rsidRPr="006408CD">
        <w:rPr>
          <w:rFonts w:eastAsia="Times New Roman" w:cstheme="minorHAnsi"/>
        </w:rPr>
        <w:t xml:space="preserve">An initial applicant is in noncompliance with any one of Core Accreditation Criteria </w:t>
      </w:r>
      <w:r w:rsidRPr="006408CD">
        <w:rPr>
          <w:rFonts w:eastAsia="Times New Roman" w:cstheme="minorHAnsi"/>
          <w:shd w:val="clear" w:color="auto" w:fill="FFFFFF"/>
        </w:rPr>
        <w:t xml:space="preserve">and/or applicable </w:t>
      </w:r>
      <w:r w:rsidRPr="006408CD">
        <w:rPr>
          <w:rFonts w:eastAsia="Times New Roman" w:cstheme="minorHAnsi"/>
        </w:rPr>
        <w:t xml:space="preserve">Standards for Integrity and Independence in Accredited Continuing Education. </w:t>
      </w:r>
    </w:p>
    <w:p w14:paraId="09F3E998" w14:textId="77777777" w:rsidR="006408CD" w:rsidRPr="006408CD" w:rsidRDefault="006408CD" w:rsidP="006408CD">
      <w:pPr>
        <w:numPr>
          <w:ilvl w:val="0"/>
          <w:numId w:val="1"/>
        </w:numPr>
        <w:spacing w:before="100" w:beforeAutospacing="1" w:after="100" w:afterAutospacing="1"/>
        <w:rPr>
          <w:rFonts w:eastAsia="Times New Roman" w:cstheme="minorHAnsi"/>
        </w:rPr>
      </w:pPr>
      <w:r w:rsidRPr="006408CD">
        <w:rPr>
          <w:rFonts w:eastAsia="Times New Roman" w:cstheme="minorHAnsi"/>
        </w:rPr>
        <w:t xml:space="preserve">A Provisionally Accredited provider has serious noncompliance issues. </w:t>
      </w:r>
    </w:p>
    <w:p w14:paraId="78E0FC7A" w14:textId="2A6AEFE8" w:rsidR="006408CD" w:rsidRPr="006408CD" w:rsidRDefault="006408CD" w:rsidP="004C5C53">
      <w:pPr>
        <w:numPr>
          <w:ilvl w:val="0"/>
          <w:numId w:val="1"/>
        </w:numPr>
        <w:spacing w:before="100" w:beforeAutospacing="1" w:after="100" w:afterAutospacing="1"/>
        <w:rPr>
          <w:rFonts w:eastAsia="Times New Roman" w:cstheme="minorHAnsi"/>
        </w:rPr>
      </w:pPr>
      <w:r w:rsidRPr="006408CD">
        <w:rPr>
          <w:rFonts w:eastAsia="Times New Roman" w:cstheme="minorHAnsi"/>
        </w:rPr>
        <w:t xml:space="preserve">A provider on Probation fails to bring all areas of noncompliance into compliance in one or more progress reports within two years. </w:t>
      </w:r>
    </w:p>
    <w:p w14:paraId="037757ED" w14:textId="77777777" w:rsidR="00DA58CF" w:rsidRPr="003966B3" w:rsidRDefault="006408CD" w:rsidP="006408CD">
      <w:pPr>
        <w:numPr>
          <w:ilvl w:val="0"/>
          <w:numId w:val="1"/>
        </w:numPr>
        <w:spacing w:before="100" w:beforeAutospacing="1" w:after="100" w:afterAutospacing="1"/>
        <w:rPr>
          <w:rFonts w:eastAsia="Times New Roman" w:cstheme="minorHAnsi"/>
        </w:rPr>
      </w:pPr>
      <w:r w:rsidRPr="006408CD">
        <w:rPr>
          <w:rFonts w:eastAsia="Times New Roman" w:cstheme="minorHAnsi"/>
        </w:rPr>
        <w:t>A provider demonstrates recurrent noncompliance in the Standards for Integrity and</w:t>
      </w:r>
      <w:r w:rsidR="004C5C53" w:rsidRPr="003966B3">
        <w:rPr>
          <w:rFonts w:eastAsia="Times New Roman" w:cstheme="minorHAnsi"/>
        </w:rPr>
        <w:t xml:space="preserve"> </w:t>
      </w:r>
      <w:r w:rsidRPr="006408CD">
        <w:rPr>
          <w:rFonts w:eastAsia="Times New Roman" w:cstheme="minorHAnsi"/>
        </w:rPr>
        <w:t xml:space="preserve">Independence in Accredited Continuing Education, receives multiple decisions of Probation, and/or engages in joint </w:t>
      </w:r>
      <w:proofErr w:type="spellStart"/>
      <w:r w:rsidRPr="006408CD">
        <w:rPr>
          <w:rFonts w:eastAsia="Times New Roman" w:cstheme="minorHAnsi"/>
        </w:rPr>
        <w:t>providership</w:t>
      </w:r>
      <w:proofErr w:type="spellEnd"/>
      <w:r w:rsidRPr="006408CD">
        <w:rPr>
          <w:rFonts w:eastAsia="Times New Roman" w:cstheme="minorHAnsi"/>
        </w:rPr>
        <w:t xml:space="preserve"> while on Probation in violation of the joint </w:t>
      </w:r>
      <w:proofErr w:type="spellStart"/>
      <w:r w:rsidRPr="006408CD">
        <w:rPr>
          <w:rFonts w:eastAsia="Times New Roman" w:cstheme="minorHAnsi"/>
        </w:rPr>
        <w:t>providership</w:t>
      </w:r>
      <w:proofErr w:type="spellEnd"/>
      <w:r w:rsidRPr="006408CD">
        <w:rPr>
          <w:rFonts w:eastAsia="Times New Roman" w:cstheme="minorHAnsi"/>
        </w:rPr>
        <w:t xml:space="preserve"> policy. </w:t>
      </w:r>
    </w:p>
    <w:p w14:paraId="60D83B39" w14:textId="4190BA80" w:rsidR="006408CD" w:rsidRPr="006408CD" w:rsidRDefault="006408CD" w:rsidP="00AA0847">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t xml:space="preserve">Progress Report Required </w:t>
      </w:r>
    </w:p>
    <w:p w14:paraId="6264D44B" w14:textId="268020B3"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The </w:t>
      </w:r>
      <w:r w:rsidR="00FC674B">
        <w:rPr>
          <w:rFonts w:eastAsia="Times New Roman" w:cstheme="minorHAnsi"/>
        </w:rPr>
        <w:t>SSCC</w:t>
      </w:r>
      <w:r w:rsidRPr="006408CD">
        <w:rPr>
          <w:rFonts w:eastAsia="Times New Roman" w:cstheme="minorHAnsi"/>
        </w:rPr>
        <w:t xml:space="preserve"> expects providers found to be in noncompliance with Core Accreditation Criteria </w:t>
      </w:r>
      <w:r w:rsidRPr="006408CD">
        <w:rPr>
          <w:rFonts w:eastAsia="Times New Roman" w:cstheme="minorHAnsi"/>
          <w:shd w:val="clear" w:color="auto" w:fill="FFFFFF"/>
        </w:rPr>
        <w:t xml:space="preserve">and/or applicable </w:t>
      </w:r>
      <w:r w:rsidRPr="006408CD">
        <w:rPr>
          <w:rFonts w:eastAsia="Times New Roman" w:cstheme="minorHAnsi"/>
        </w:rPr>
        <w:t xml:space="preserve">Standards for Integrity and Independence in Accredited Continuing Education, and potentially with applicable Accreditation Policies, to demonstrate compliance through the progress report process. </w:t>
      </w:r>
    </w:p>
    <w:p w14:paraId="5131323D" w14:textId="29BDDC56"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A standard progress report review fee will be required. Please see the </w:t>
      </w:r>
      <w:r w:rsidR="00FC674B" w:rsidRPr="003966B3">
        <w:rPr>
          <w:rFonts w:eastAsia="Times New Roman" w:cstheme="minorHAnsi"/>
        </w:rPr>
        <w:t>SSCC</w:t>
      </w:r>
      <w:r w:rsidRPr="006408CD">
        <w:rPr>
          <w:rFonts w:eastAsia="Times New Roman" w:cstheme="minorHAnsi"/>
        </w:rPr>
        <w:t xml:space="preserve">-accredited provider fee schedule. The fee is due upon receipt of the invoice that will be transmitted separately from the decision notification. </w:t>
      </w:r>
    </w:p>
    <w:p w14:paraId="676124B3" w14:textId="7BF9551B"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A progress report serves as an important opportunity for a provider to demonstrate that it has mechanisms in place to make improvements to its CME program. The requirement to improve is an integral part of the </w:t>
      </w:r>
      <w:r w:rsidR="00FC674B" w:rsidRPr="003966B3">
        <w:rPr>
          <w:rFonts w:eastAsia="Times New Roman" w:cstheme="minorHAnsi"/>
        </w:rPr>
        <w:t>SSCC’s and ACCME’s</w:t>
      </w:r>
      <w:r w:rsidRPr="006408CD">
        <w:rPr>
          <w:rFonts w:eastAsia="Times New Roman" w:cstheme="minorHAnsi"/>
        </w:rPr>
        <w:t xml:space="preserve"> accreditation system</w:t>
      </w:r>
      <w:r w:rsidR="00FC674B" w:rsidRPr="003966B3">
        <w:rPr>
          <w:rFonts w:eastAsia="Times New Roman" w:cstheme="minorHAnsi"/>
        </w:rPr>
        <w:t>s</w:t>
      </w:r>
      <w:r w:rsidRPr="006408CD">
        <w:rPr>
          <w:rFonts w:eastAsia="Times New Roman" w:cstheme="minorHAnsi"/>
        </w:rPr>
        <w:t xml:space="preserve">. If all Core Accreditation Criteria </w:t>
      </w:r>
      <w:r w:rsidRPr="006408CD">
        <w:rPr>
          <w:rFonts w:eastAsia="Times New Roman" w:cstheme="minorHAnsi"/>
          <w:shd w:val="clear" w:color="auto" w:fill="FFFFFF"/>
        </w:rPr>
        <w:t>and/or</w:t>
      </w:r>
      <w:r w:rsidR="00FC674B" w:rsidRPr="003966B3">
        <w:rPr>
          <w:rFonts w:eastAsia="Times New Roman" w:cstheme="minorHAnsi"/>
          <w:shd w:val="clear" w:color="auto" w:fill="FFFFFF"/>
        </w:rPr>
        <w:t xml:space="preserve"> </w:t>
      </w:r>
      <w:r w:rsidRPr="006408CD">
        <w:rPr>
          <w:rFonts w:eastAsia="Times New Roman" w:cstheme="minorHAnsi"/>
          <w:shd w:val="clear" w:color="auto" w:fill="FFFFFF"/>
        </w:rPr>
        <w:t xml:space="preserve">applicable </w:t>
      </w:r>
      <w:r w:rsidRPr="006408CD">
        <w:rPr>
          <w:rFonts w:eastAsia="Times New Roman" w:cstheme="minorHAnsi"/>
        </w:rPr>
        <w:t xml:space="preserve">Standards for Integrity and Independence in Accredited Continuing Education, and potentially Accreditation Policies, found to be in noncompliance are not </w:t>
      </w:r>
      <w:r w:rsidRPr="006408CD">
        <w:rPr>
          <w:rFonts w:eastAsia="Times New Roman" w:cstheme="minorHAnsi"/>
        </w:rPr>
        <w:lastRenderedPageBreak/>
        <w:t xml:space="preserve">corrected, the </w:t>
      </w:r>
      <w:r w:rsidR="00FC674B">
        <w:rPr>
          <w:rFonts w:eastAsia="Times New Roman" w:cstheme="minorHAnsi"/>
        </w:rPr>
        <w:t>SSCC</w:t>
      </w:r>
      <w:r w:rsidRPr="006408CD">
        <w:rPr>
          <w:rFonts w:eastAsia="Times New Roman" w:cstheme="minorHAnsi"/>
        </w:rPr>
        <w:t xml:space="preserve"> may require another progress report, a focused interview, and/or a change of status may result. </w:t>
      </w:r>
    </w:p>
    <w:p w14:paraId="1F8AC1B0" w14:textId="00CB276F"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b/>
          <w:bCs/>
        </w:rPr>
        <w:t xml:space="preserve">Determining </w:t>
      </w:r>
      <w:r w:rsidR="00FC674B">
        <w:rPr>
          <w:rFonts w:eastAsia="Times New Roman" w:cstheme="minorHAnsi"/>
          <w:b/>
          <w:bCs/>
        </w:rPr>
        <w:t xml:space="preserve">in PARS </w:t>
      </w:r>
      <w:r w:rsidRPr="006408CD">
        <w:rPr>
          <w:rFonts w:eastAsia="Times New Roman" w:cstheme="minorHAnsi"/>
          <w:b/>
          <w:bCs/>
        </w:rPr>
        <w:t xml:space="preserve">if a Progress Report is Required </w:t>
      </w:r>
      <w:proofErr w:type="gramStart"/>
      <w:r w:rsidRPr="006408CD">
        <w:rPr>
          <w:rFonts w:eastAsia="Times New Roman" w:cstheme="minorHAnsi"/>
          <w:b/>
          <w:bCs/>
        </w:rPr>
        <w:t>as a result of</w:t>
      </w:r>
      <w:proofErr w:type="gramEnd"/>
      <w:r w:rsidRPr="006408CD">
        <w:rPr>
          <w:rFonts w:eastAsia="Times New Roman" w:cstheme="minorHAnsi"/>
          <w:b/>
          <w:bCs/>
        </w:rPr>
        <w:t xml:space="preserve"> Your Decision </w:t>
      </w:r>
    </w:p>
    <w:p w14:paraId="29353AAE" w14:textId="77777777"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From the “History” tab, click on “View Decision Report” located under the most current accreditation decision. Your decision report will open in a separate browser window. At the top of the compliance grid, you will find additional information related to your decision, including whether your organization is required to submit a progress report and the cohort the progress report will be reviewed. </w:t>
      </w:r>
    </w:p>
    <w:p w14:paraId="7A18F275" w14:textId="248592F6"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If, </w:t>
      </w:r>
      <w:proofErr w:type="gramStart"/>
      <w:r w:rsidRPr="006408CD">
        <w:rPr>
          <w:rFonts w:eastAsia="Times New Roman" w:cstheme="minorHAnsi"/>
        </w:rPr>
        <w:t>as a result of</w:t>
      </w:r>
      <w:proofErr w:type="gramEnd"/>
      <w:r w:rsidRPr="006408CD">
        <w:rPr>
          <w:rFonts w:eastAsia="Times New Roman" w:cstheme="minorHAnsi"/>
        </w:rPr>
        <w:t xml:space="preserve"> the </w:t>
      </w:r>
      <w:r w:rsidR="00FC674B" w:rsidRPr="003966B3">
        <w:rPr>
          <w:rFonts w:eastAsia="Times New Roman" w:cstheme="minorHAnsi"/>
        </w:rPr>
        <w:t>SSCC’s</w:t>
      </w:r>
      <w:r w:rsidRPr="006408CD">
        <w:rPr>
          <w:rFonts w:eastAsia="Times New Roman" w:cstheme="minorHAnsi"/>
        </w:rPr>
        <w:t xml:space="preserve"> decision, your organization is required to submit a progress report, </w:t>
      </w:r>
      <w:r w:rsidR="00FC674B" w:rsidRPr="003966B3">
        <w:rPr>
          <w:rFonts w:eastAsia="Times New Roman" w:cstheme="minorHAnsi"/>
        </w:rPr>
        <w:t>you will receive the SSCC’s</w:t>
      </w:r>
      <w:r w:rsidRPr="006408CD">
        <w:rPr>
          <w:rFonts w:eastAsia="Times New Roman" w:cstheme="minorHAnsi"/>
        </w:rPr>
        <w:t xml:space="preserve"> Guide to the Progress Report Process: For Progress Reports to be Reviewed in the 2024 Cohorts and the </w:t>
      </w:r>
      <w:r w:rsidR="00FC674B" w:rsidRPr="003966B3">
        <w:rPr>
          <w:rFonts w:eastAsia="Times New Roman" w:cstheme="minorHAnsi"/>
        </w:rPr>
        <w:t>SSCC</w:t>
      </w:r>
      <w:r w:rsidRPr="006408CD">
        <w:rPr>
          <w:rFonts w:eastAsia="Times New Roman" w:cstheme="minorHAnsi"/>
        </w:rPr>
        <w:t xml:space="preserve"> Progress Report Milestones for Decisions Requiring a Progress Report document for information about the timeline and requirements of the ACCME’s progress report process. </w:t>
      </w:r>
    </w:p>
    <w:p w14:paraId="553EE999" w14:textId="3610EBCD" w:rsidR="006408CD" w:rsidRPr="006408CD" w:rsidRDefault="004F6137" w:rsidP="006408CD">
      <w:pPr>
        <w:rPr>
          <w:rFonts w:eastAsia="Times New Roman" w:cstheme="minorHAnsi"/>
        </w:rPr>
      </w:pPr>
      <w:r>
        <w:rPr>
          <w:rFonts w:eastAsia="Times New Roman" w:cstheme="minorHAnsi"/>
          <w:noProof/>
        </w:rPr>
        <mc:AlternateContent>
          <mc:Choice Requires="wpg">
            <w:drawing>
              <wp:anchor distT="0" distB="0" distL="114300" distR="114300" simplePos="0" relativeHeight="251661312" behindDoc="0" locked="0" layoutInCell="1" allowOverlap="1" wp14:anchorId="4232E71F" wp14:editId="53B7FCDD">
                <wp:simplePos x="0" y="0"/>
                <wp:positionH relativeFrom="column">
                  <wp:posOffset>-3203</wp:posOffset>
                </wp:positionH>
                <wp:positionV relativeFrom="paragraph">
                  <wp:posOffset>1511714</wp:posOffset>
                </wp:positionV>
                <wp:extent cx="4640359" cy="1053630"/>
                <wp:effectExtent l="12700" t="12700" r="8255" b="13335"/>
                <wp:wrapNone/>
                <wp:docPr id="1070839641" name="Group 17"/>
                <wp:cNvGraphicFramePr/>
                <a:graphic xmlns:a="http://schemas.openxmlformats.org/drawingml/2006/main">
                  <a:graphicData uri="http://schemas.microsoft.com/office/word/2010/wordprocessingGroup">
                    <wpg:wgp>
                      <wpg:cNvGrpSpPr/>
                      <wpg:grpSpPr>
                        <a:xfrm>
                          <a:off x="0" y="0"/>
                          <a:ext cx="4640359" cy="1053630"/>
                          <a:chOff x="0" y="0"/>
                          <a:chExt cx="4640359" cy="1053630"/>
                        </a:xfrm>
                      </wpg:grpSpPr>
                      <wps:wsp>
                        <wps:cNvPr id="1097993112" name="Oval 15"/>
                        <wps:cNvSpPr/>
                        <wps:spPr>
                          <a:xfrm>
                            <a:off x="0" y="190831"/>
                            <a:ext cx="3983548" cy="862799"/>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359419" name="Straight Arrow Connector 16"/>
                        <wps:cNvCnPr/>
                        <wps:spPr>
                          <a:xfrm flipH="1">
                            <a:off x="3368151" y="0"/>
                            <a:ext cx="954156" cy="42937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7100814" name="Straight Arrow Connector 16"/>
                        <wps:cNvCnPr/>
                        <wps:spPr>
                          <a:xfrm flipH="1">
                            <a:off x="3686203" y="286247"/>
                            <a:ext cx="954156" cy="42937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80B9C0" id="Group 17" o:spid="_x0000_s1026" style="position:absolute;margin-left:-.25pt;margin-top:119.05pt;width:365.4pt;height:82.95pt;z-index:251661312" coordsize="46403,105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">
                <v:oval id="Oval 15" o:spid="_x0000_s1027" style="position:absolute;top:1908;width:39835;height:86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" filled="f" strokecolor="red" strokeweight="2.25pt">
                  <v:stroke joinstyle="miter"/>
                </v:oval>
                <v:shapetype id="_x0000_t32" coordsize="21600,21600" o:spt="32" o:oned="t" path="m,l21600,21600e" filled="f">
                  <v:path arrowok="t" fillok="f" o:connecttype="none"/>
                  <o:lock v:ext="edit" shapetype="t"/>
                </v:shapetype>
                <v:shape id="Straight Arrow Connector 16" o:spid="_x0000_s1028" type="#_x0000_t32" style="position:absolute;left:33681;width:9542;height:429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" strokecolor="red" strokeweight="2.25pt">
                  <v:stroke endarrow="block" joinstyle="miter"/>
                </v:shape>
                <v:shape id="Straight Arrow Connector 16" o:spid="_x0000_s1029" type="#_x0000_t32" style="position:absolute;left:36862;top:2862;width:9541;height:429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" strokecolor="red" strokeweight="2.25pt">
                  <v:stroke endarrow="block" joinstyle="miter"/>
                </v:shape>
              </v:group>
            </w:pict>
          </mc:Fallback>
        </mc:AlternateContent>
      </w:r>
      <w:r w:rsidR="006408CD" w:rsidRPr="006408CD">
        <w:rPr>
          <w:rFonts w:eastAsia="Times New Roman" w:cstheme="minorHAnsi"/>
        </w:rPr>
        <w:fldChar w:fldCharType="begin"/>
      </w:r>
      <w:r w:rsidR="006408CD" w:rsidRPr="006408CD">
        <w:rPr>
          <w:rFonts w:eastAsia="Times New Roman" w:cstheme="minorHAnsi"/>
        </w:rPr>
        <w:instrText xml:space="preserve"> INCLUDEPICTURE "/Users/marcjackson/Library/Group Containers/UBF8T346G9.ms/WebArchiveCopyPasteTempFiles/com.microsoft.Word/page5image55010272" \* MERGEFORMATINET </w:instrText>
      </w:r>
      <w:r w:rsidR="006408CD" w:rsidRPr="006408CD">
        <w:rPr>
          <w:rFonts w:eastAsia="Times New Roman" w:cstheme="minorHAnsi"/>
        </w:rPr>
        <w:fldChar w:fldCharType="separate"/>
      </w:r>
      <w:r w:rsidR="006408CD" w:rsidRPr="00997914">
        <w:rPr>
          <w:rFonts w:eastAsia="Times New Roman" w:cstheme="minorHAnsi"/>
          <w:noProof/>
        </w:rPr>
        <w:drawing>
          <wp:inline distT="0" distB="0" distL="0" distR="0" wp14:anchorId="7862AFA8" wp14:editId="11C575F7">
            <wp:extent cx="5943600" cy="2497455"/>
            <wp:effectExtent l="0" t="0" r="0" b="4445"/>
            <wp:docPr id="1754962767" name="Picture 4" descr="page5image550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image550102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97455"/>
                    </a:xfrm>
                    <a:prstGeom prst="rect">
                      <a:avLst/>
                    </a:prstGeom>
                    <a:noFill/>
                    <a:ln>
                      <a:noFill/>
                    </a:ln>
                  </pic:spPr>
                </pic:pic>
              </a:graphicData>
            </a:graphic>
          </wp:inline>
        </w:drawing>
      </w:r>
      <w:r w:rsidR="006408CD" w:rsidRPr="006408CD">
        <w:rPr>
          <w:rFonts w:eastAsia="Times New Roman" w:cstheme="minorHAnsi"/>
        </w:rPr>
        <w:fldChar w:fldCharType="end"/>
      </w:r>
    </w:p>
    <w:p w14:paraId="7FEC2A0A" w14:textId="77777777" w:rsidR="00E17414" w:rsidRDefault="00E17414" w:rsidP="006408CD">
      <w:pPr>
        <w:spacing w:before="100" w:beforeAutospacing="1" w:after="100" w:afterAutospacing="1"/>
        <w:rPr>
          <w:rFonts w:eastAsia="Times New Roman" w:cstheme="minorHAnsi"/>
          <w:b/>
          <w:bCs/>
          <w:color w:val="293685"/>
          <w:sz w:val="28"/>
          <w:szCs w:val="28"/>
        </w:rPr>
      </w:pPr>
    </w:p>
    <w:p w14:paraId="69947C87" w14:textId="0B34B40E" w:rsidR="006408CD" w:rsidRPr="006408CD" w:rsidRDefault="006408CD" w:rsidP="006408CD">
      <w:pPr>
        <w:spacing w:before="100" w:beforeAutospacing="1" w:after="100" w:afterAutospacing="1"/>
        <w:rPr>
          <w:rFonts w:eastAsia="Times New Roman" w:cstheme="minorHAnsi"/>
          <w:color w:val="293685"/>
          <w:sz w:val="28"/>
          <w:szCs w:val="28"/>
        </w:rPr>
      </w:pPr>
      <w:r w:rsidRPr="006408CD">
        <w:rPr>
          <w:rFonts w:eastAsia="Times New Roman" w:cstheme="minorHAnsi"/>
          <w:b/>
          <w:bCs/>
          <w:color w:val="293685"/>
          <w:sz w:val="28"/>
          <w:szCs w:val="28"/>
        </w:rPr>
        <w:t xml:space="preserve">Your Accreditation Responsibilities </w:t>
      </w:r>
    </w:p>
    <w:p w14:paraId="007A411B" w14:textId="10DE6940" w:rsidR="006408CD" w:rsidRPr="006408CD" w:rsidRDefault="006408CD" w:rsidP="006408CD">
      <w:pPr>
        <w:spacing w:before="100" w:beforeAutospacing="1" w:after="100" w:afterAutospacing="1"/>
        <w:rPr>
          <w:rFonts w:eastAsia="Times New Roman" w:cstheme="minorHAnsi"/>
        </w:rPr>
      </w:pPr>
      <w:r w:rsidRPr="006408CD">
        <w:rPr>
          <w:rFonts w:eastAsia="Times New Roman" w:cstheme="minorHAnsi"/>
        </w:rPr>
        <w:t xml:space="preserve">The </w:t>
      </w:r>
      <w:r w:rsidR="00FC674B">
        <w:rPr>
          <w:rFonts w:eastAsia="Times New Roman" w:cstheme="minorHAnsi"/>
        </w:rPr>
        <w:t>SSCC</w:t>
      </w:r>
      <w:r w:rsidRPr="006408CD">
        <w:rPr>
          <w:rFonts w:eastAsia="Times New Roman" w:cstheme="minorHAnsi"/>
        </w:rPr>
        <w:t xml:space="preserve"> expects all accredited providers to take an active, ongoing role in maintaining compliance with accreditation requirements, fulfilling their responsibilities, and improving their CME programs during their accreditation terms. </w:t>
      </w:r>
    </w:p>
    <w:p w14:paraId="6D205829" w14:textId="77777777" w:rsidR="006408CD" w:rsidRPr="006408CD" w:rsidRDefault="006408CD" w:rsidP="006408CD">
      <w:pPr>
        <w:numPr>
          <w:ilvl w:val="0"/>
          <w:numId w:val="2"/>
        </w:numPr>
        <w:spacing w:before="100" w:beforeAutospacing="1" w:after="100" w:afterAutospacing="1"/>
        <w:rPr>
          <w:rFonts w:eastAsia="Times New Roman" w:cstheme="minorHAnsi"/>
        </w:rPr>
      </w:pPr>
      <w:r w:rsidRPr="006408CD">
        <w:rPr>
          <w:rFonts w:eastAsia="Times New Roman" w:cstheme="minorHAnsi"/>
        </w:rPr>
        <w:t xml:space="preserve">Maintain compliance with Accreditation Requirements. </w:t>
      </w:r>
    </w:p>
    <w:p w14:paraId="0CE3154F" w14:textId="77777777" w:rsidR="006408CD" w:rsidRPr="006408CD" w:rsidRDefault="006408CD" w:rsidP="006408CD">
      <w:pPr>
        <w:numPr>
          <w:ilvl w:val="0"/>
          <w:numId w:val="2"/>
        </w:numPr>
        <w:spacing w:before="100" w:beforeAutospacing="1" w:after="100" w:afterAutospacing="1"/>
        <w:rPr>
          <w:rFonts w:eastAsia="Times New Roman" w:cstheme="minorHAnsi"/>
        </w:rPr>
      </w:pPr>
      <w:r w:rsidRPr="006408CD">
        <w:rPr>
          <w:rFonts w:eastAsia="Times New Roman" w:cstheme="minorHAnsi"/>
        </w:rPr>
        <w:t xml:space="preserve">Fulfill year-end reporting requirements in the Program and Activity Reporting System (PARS). </w:t>
      </w:r>
    </w:p>
    <w:p w14:paraId="7EB532D0" w14:textId="5FBA922C" w:rsidR="006408CD" w:rsidRPr="006408CD" w:rsidRDefault="006408CD" w:rsidP="006408CD">
      <w:pPr>
        <w:numPr>
          <w:ilvl w:val="0"/>
          <w:numId w:val="2"/>
        </w:numPr>
        <w:spacing w:before="100" w:beforeAutospacing="1" w:after="100" w:afterAutospacing="1"/>
        <w:rPr>
          <w:rFonts w:eastAsia="Times New Roman" w:cstheme="minorHAnsi"/>
        </w:rPr>
      </w:pPr>
      <w:r w:rsidRPr="006408CD">
        <w:rPr>
          <w:rFonts w:eastAsia="Times New Roman" w:cstheme="minorHAnsi"/>
        </w:rPr>
        <w:t xml:space="preserve">Pay </w:t>
      </w:r>
      <w:r w:rsidR="00FC674B" w:rsidRPr="003966B3">
        <w:rPr>
          <w:rFonts w:eastAsia="Times New Roman" w:cstheme="minorHAnsi"/>
        </w:rPr>
        <w:t xml:space="preserve">all </w:t>
      </w:r>
      <w:r w:rsidRPr="006408CD">
        <w:rPr>
          <w:rFonts w:eastAsia="Times New Roman" w:cstheme="minorHAnsi"/>
        </w:rPr>
        <w:t xml:space="preserve">accreditation fees in a timely manner, according to </w:t>
      </w:r>
      <w:r w:rsidR="00FC674B" w:rsidRPr="003966B3">
        <w:rPr>
          <w:rFonts w:eastAsia="Times New Roman" w:cstheme="minorHAnsi"/>
        </w:rPr>
        <w:t>SSCC</w:t>
      </w:r>
      <w:r w:rsidRPr="006408CD">
        <w:rPr>
          <w:rFonts w:eastAsia="Times New Roman" w:cstheme="minorHAnsi"/>
        </w:rPr>
        <w:t xml:space="preserve"> policy. </w:t>
      </w:r>
    </w:p>
    <w:p w14:paraId="086B61D5" w14:textId="26E01FD2" w:rsidR="006408CD" w:rsidRPr="006408CD" w:rsidRDefault="006408CD" w:rsidP="006408CD">
      <w:pPr>
        <w:numPr>
          <w:ilvl w:val="0"/>
          <w:numId w:val="2"/>
        </w:numPr>
        <w:spacing w:before="100" w:beforeAutospacing="1" w:after="100" w:afterAutospacing="1"/>
        <w:rPr>
          <w:rFonts w:eastAsia="Times New Roman" w:cstheme="minorHAnsi"/>
        </w:rPr>
      </w:pPr>
      <w:r w:rsidRPr="006408CD">
        <w:rPr>
          <w:rFonts w:eastAsia="Times New Roman" w:cstheme="minorHAnsi"/>
        </w:rPr>
        <w:lastRenderedPageBreak/>
        <w:t xml:space="preserve">Inform the </w:t>
      </w:r>
      <w:r w:rsidR="00FC674B" w:rsidRPr="003966B3">
        <w:rPr>
          <w:rFonts w:eastAsia="Times New Roman" w:cstheme="minorHAnsi"/>
        </w:rPr>
        <w:t>SSCC</w:t>
      </w:r>
      <w:r w:rsidRPr="006408CD">
        <w:rPr>
          <w:rFonts w:eastAsia="Times New Roman" w:cstheme="minorHAnsi"/>
        </w:rPr>
        <w:t xml:space="preserve"> of organizational changes. </w:t>
      </w:r>
    </w:p>
    <w:p w14:paraId="1A94DD0E" w14:textId="77777777" w:rsidR="006408CD" w:rsidRPr="006408CD" w:rsidRDefault="006408CD" w:rsidP="006408CD">
      <w:pPr>
        <w:numPr>
          <w:ilvl w:val="0"/>
          <w:numId w:val="2"/>
        </w:numPr>
        <w:spacing w:before="100" w:beforeAutospacing="1" w:after="100" w:afterAutospacing="1"/>
        <w:rPr>
          <w:rFonts w:eastAsia="Times New Roman" w:cstheme="minorHAnsi"/>
        </w:rPr>
      </w:pPr>
      <w:r w:rsidRPr="006408CD">
        <w:rPr>
          <w:rFonts w:eastAsia="Times New Roman" w:cstheme="minorHAnsi"/>
        </w:rPr>
        <w:t xml:space="preserve">If requested, provide evidence of your continuous compliance with the accreditation requirements. </w:t>
      </w:r>
    </w:p>
    <w:p w14:paraId="5BF13029" w14:textId="2038934D" w:rsidR="006408CD" w:rsidRPr="006408CD" w:rsidRDefault="00FC674B" w:rsidP="006408CD">
      <w:pPr>
        <w:spacing w:before="100" w:beforeAutospacing="1" w:after="100" w:afterAutospacing="1"/>
        <w:ind w:left="720"/>
        <w:rPr>
          <w:rFonts w:eastAsia="Times New Roman" w:cstheme="minorHAnsi"/>
        </w:rPr>
      </w:pPr>
      <w:r>
        <w:rPr>
          <w:rFonts w:eastAsia="Times New Roman" w:cstheme="minorHAnsi"/>
          <w:b/>
          <w:bCs/>
        </w:rPr>
        <w:t xml:space="preserve">SSCC </w:t>
      </w:r>
      <w:r w:rsidR="009B7476">
        <w:rPr>
          <w:rFonts w:eastAsia="Times New Roman" w:cstheme="minorHAnsi"/>
          <w:b/>
          <w:bCs/>
        </w:rPr>
        <w:t>Accreditation Requirements</w:t>
      </w:r>
    </w:p>
    <w:p w14:paraId="4ED17913" w14:textId="77777777" w:rsidR="006408CD" w:rsidRPr="006408CD" w:rsidRDefault="006408CD" w:rsidP="006408CD">
      <w:pPr>
        <w:spacing w:before="100" w:beforeAutospacing="1" w:after="100" w:afterAutospacing="1"/>
        <w:ind w:left="720"/>
        <w:rPr>
          <w:rFonts w:eastAsia="Times New Roman" w:cstheme="minorHAnsi"/>
        </w:rPr>
      </w:pPr>
      <w:r w:rsidRPr="006408CD">
        <w:rPr>
          <w:rFonts w:eastAsia="Times New Roman" w:cstheme="minorHAnsi"/>
        </w:rPr>
        <w:t>Your organization’s next reaccreditation will be based on demonstration of compliance with the Core Accreditation Criteria</w:t>
      </w:r>
      <w:r w:rsidRPr="006408CD">
        <w:rPr>
          <w:rFonts w:eastAsia="Times New Roman" w:cstheme="minorHAnsi"/>
          <w:shd w:val="clear" w:color="auto" w:fill="FFFFFF"/>
        </w:rPr>
        <w:t xml:space="preserve">, applicable </w:t>
      </w:r>
      <w:r w:rsidRPr="006408CD">
        <w:rPr>
          <w:rFonts w:eastAsia="Times New Roman" w:cstheme="minorHAnsi"/>
        </w:rPr>
        <w:t xml:space="preserve">Standards for Integrity and Independence in Accredited Continuing Education, and applicable Accreditation Policies. The Menu of Commendation Criteria is an option for providers in reaccreditation review seeking Accreditation with Commendation. Compliance will be determined based on three sources of data: the self-study report that includes narrative descriptions and required document uploads to demonstrate your organization’s structure, policies, and processes; evidence of performance-in-practice from a sample of your organization’s CME activities; and the accreditation interview that clarifies the submitted materials and/or identify missing or other materials essential to the review. </w:t>
      </w:r>
    </w:p>
    <w:p w14:paraId="551EA21F" w14:textId="2B406291" w:rsidR="006408CD" w:rsidRPr="006408CD" w:rsidRDefault="006408CD" w:rsidP="006408CD">
      <w:pPr>
        <w:spacing w:before="100" w:beforeAutospacing="1" w:after="100" w:afterAutospacing="1"/>
        <w:ind w:left="720"/>
        <w:rPr>
          <w:rFonts w:eastAsia="Times New Roman" w:cstheme="minorHAnsi"/>
        </w:rPr>
      </w:pPr>
      <w:r w:rsidRPr="006408CD">
        <w:rPr>
          <w:rFonts w:eastAsia="Times New Roman" w:cstheme="minorHAnsi"/>
        </w:rPr>
        <w:t xml:space="preserve">The </w:t>
      </w:r>
      <w:r w:rsidR="00FC674B" w:rsidRPr="003966B3">
        <w:rPr>
          <w:rFonts w:eastAsia="Times New Roman" w:cstheme="minorHAnsi"/>
        </w:rPr>
        <w:t xml:space="preserve">SSCC and the </w:t>
      </w:r>
      <w:r w:rsidRPr="006408CD">
        <w:rPr>
          <w:rFonts w:eastAsia="Times New Roman" w:cstheme="minorHAnsi"/>
        </w:rPr>
        <w:t xml:space="preserve">ACCME offer a variety of educational tools and resources to support your organization’s successful implementation of the Accreditation Requirements. </w:t>
      </w:r>
    </w:p>
    <w:p w14:paraId="133E5F66" w14:textId="77777777" w:rsidR="006408CD" w:rsidRPr="006408CD" w:rsidRDefault="006408CD" w:rsidP="006408CD">
      <w:pPr>
        <w:spacing w:before="100" w:beforeAutospacing="1" w:after="100" w:afterAutospacing="1"/>
        <w:ind w:left="720"/>
        <w:rPr>
          <w:rFonts w:eastAsia="Times New Roman" w:cstheme="minorHAnsi"/>
          <w:color w:val="293685"/>
          <w:sz w:val="28"/>
          <w:szCs w:val="28"/>
        </w:rPr>
      </w:pPr>
      <w:r w:rsidRPr="006408CD">
        <w:rPr>
          <w:rFonts w:eastAsia="Times New Roman" w:cstheme="minorHAnsi"/>
          <w:b/>
          <w:bCs/>
          <w:color w:val="293685"/>
          <w:sz w:val="28"/>
          <w:szCs w:val="28"/>
        </w:rPr>
        <w:t xml:space="preserve">Accredited Provider Mark </w:t>
      </w:r>
    </w:p>
    <w:p w14:paraId="5ADE8141" w14:textId="77777777" w:rsidR="006408CD" w:rsidRPr="006408CD" w:rsidRDefault="006408CD" w:rsidP="006408CD">
      <w:pPr>
        <w:spacing w:before="100" w:beforeAutospacing="1" w:after="100" w:afterAutospacing="1"/>
        <w:ind w:left="720"/>
        <w:rPr>
          <w:rFonts w:eastAsia="Times New Roman" w:cstheme="minorHAnsi"/>
        </w:rPr>
      </w:pPr>
      <w:commentRangeStart w:id="1"/>
      <w:r w:rsidRPr="006408CD">
        <w:rPr>
          <w:rFonts w:eastAsia="Times New Roman" w:cstheme="minorHAnsi"/>
        </w:rPr>
        <w:t xml:space="preserve">Providers accredited within the ACCME System (providers directly accredited by the ACCME and those accredited by ACCME Recognized Accreditors) are welcome to use the ACCME Accredited mark for educational and identification purposes, and in announcements related to their attainment of ACCME accreditation. While the mark may be resized, the original aspect ratio should be maintained (it should not be stretched or condensed in a way that causes it to become distorted). Except for resizing, no other changes can be made. Please refer to the ACCME's policy on logo usage before downloading or using these images. </w:t>
      </w:r>
      <w:commentRangeEnd w:id="1"/>
      <w:r w:rsidR="00E17414">
        <w:rPr>
          <w:rStyle w:val="CommentReference"/>
        </w:rPr>
        <w:commentReference w:id="1"/>
      </w:r>
    </w:p>
    <w:p w14:paraId="66D8FC7C" w14:textId="77777777" w:rsidR="00081640" w:rsidRDefault="00081640">
      <w:pPr>
        <w:rPr>
          <w:rFonts w:cstheme="minorHAnsi"/>
        </w:rPr>
      </w:pPr>
    </w:p>
    <w:p w14:paraId="3E3814D8" w14:textId="77777777" w:rsidR="00E17414" w:rsidRPr="00E17414" w:rsidRDefault="00E17414" w:rsidP="00E17414">
      <w:pPr>
        <w:rPr>
          <w:rFonts w:cstheme="minorHAnsi"/>
        </w:rPr>
      </w:pPr>
    </w:p>
    <w:p w14:paraId="5EAA2879" w14:textId="77777777" w:rsidR="00E17414" w:rsidRPr="00E17414" w:rsidRDefault="00E17414" w:rsidP="00E17414">
      <w:pPr>
        <w:rPr>
          <w:rFonts w:cstheme="minorHAnsi"/>
        </w:rPr>
      </w:pPr>
    </w:p>
    <w:p w14:paraId="5A6B33CC" w14:textId="77777777" w:rsidR="00E17414" w:rsidRPr="00E17414" w:rsidRDefault="00E17414" w:rsidP="00E17414">
      <w:pPr>
        <w:rPr>
          <w:rFonts w:cstheme="minorHAnsi"/>
        </w:rPr>
      </w:pPr>
    </w:p>
    <w:p w14:paraId="2C8A6D4B" w14:textId="558F9F01" w:rsidR="00E17414" w:rsidRPr="00E17414" w:rsidRDefault="00E17414" w:rsidP="00E17414">
      <w:pPr>
        <w:tabs>
          <w:tab w:val="left" w:pos="7238"/>
        </w:tabs>
        <w:rPr>
          <w:rFonts w:cstheme="minorHAnsi"/>
        </w:rPr>
      </w:pPr>
      <w:r>
        <w:rPr>
          <w:rFonts w:cstheme="minorHAnsi"/>
        </w:rPr>
        <w:tab/>
      </w:r>
    </w:p>
    <w:sectPr w:rsidR="00E17414" w:rsidRPr="00E17414" w:rsidSect="009C036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 Jackson" w:date="2023-12-28T10:17:00Z" w:initials="MJ">
    <w:p w14:paraId="143E4ACB" w14:textId="24CA4DBD" w:rsidR="004C5C53" w:rsidRDefault="004C5C53" w:rsidP="004C5C53">
      <w:r>
        <w:rPr>
          <w:rStyle w:val="CommentReference"/>
        </w:rPr>
        <w:annotationRef/>
      </w:r>
      <w:r>
        <w:rPr>
          <w:sz w:val="20"/>
          <w:szCs w:val="20"/>
        </w:rPr>
        <w:t>Are we going to do this?  We’ll need to figure out how!</w:t>
      </w:r>
    </w:p>
  </w:comment>
  <w:comment w:id="1" w:author="M Jackson" w:date="2023-12-28T11:00:00Z" w:initials="MJ">
    <w:p w14:paraId="0E234139" w14:textId="77777777" w:rsidR="003966B3" w:rsidRDefault="00E17414" w:rsidP="003966B3">
      <w:r>
        <w:rPr>
          <w:rStyle w:val="CommentReference"/>
        </w:rPr>
        <w:annotationRef/>
      </w:r>
      <w:r w:rsidR="003966B3">
        <w:rPr>
          <w:sz w:val="20"/>
          <w:szCs w:val="20"/>
        </w:rPr>
        <w:t>The ACCME doesn’t require it, they “welcome” it.  Should we “encourage” use of both, the ACCME’s and ours?  I guess this is complicated: I’d like us to have our branding out there, but don’t want to seem heavy-handed with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E4ACB" w15:done="0"/>
  <w15:commentEx w15:paraId="0E234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4B8203" w16cex:dateUtc="2023-12-28T15:17:00Z"/>
  <w16cex:commentExtensible w16cex:durableId="127C6E3E" w16cex:dateUtc="2023-12-28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E4ACB" w16cid:durableId="724B8203"/>
  <w16cid:commentId w16cid:paraId="0E234139" w16cid:durableId="127C6E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D5B0" w14:textId="77777777" w:rsidR="009C0365" w:rsidRDefault="009C0365" w:rsidP="00997914">
      <w:r>
        <w:separator/>
      </w:r>
    </w:p>
  </w:endnote>
  <w:endnote w:type="continuationSeparator" w:id="0">
    <w:p w14:paraId="0D56D217" w14:textId="77777777" w:rsidR="009C0365" w:rsidRDefault="009C0365" w:rsidP="0099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DB8" w14:textId="6EF1729E" w:rsidR="009B7476" w:rsidRDefault="00997914" w:rsidP="009B7476">
    <w:pPr>
      <w:jc w:val="right"/>
      <w:rPr>
        <w:rFonts w:eastAsia="Times New Roman" w:cstheme="minorHAnsi"/>
        <w:sz w:val="20"/>
        <w:szCs w:val="20"/>
      </w:rPr>
    </w:pPr>
    <w:r w:rsidRPr="006408CD">
      <w:rPr>
        <w:rFonts w:eastAsia="Times New Roman" w:cstheme="minorHAnsi"/>
        <w:sz w:val="20"/>
        <w:szCs w:val="20"/>
      </w:rPr>
      <w:t xml:space="preserve">Guide to Your </w:t>
    </w:r>
    <w:r w:rsidR="00E17414">
      <w:rPr>
        <w:rFonts w:eastAsia="Times New Roman" w:cstheme="minorHAnsi"/>
        <w:sz w:val="20"/>
        <w:szCs w:val="20"/>
      </w:rPr>
      <w:t>SSCC Accreditation</w:t>
    </w:r>
    <w:r w:rsidRPr="006408CD">
      <w:rPr>
        <w:rFonts w:eastAsia="Times New Roman" w:cstheme="minorHAnsi"/>
        <w:sz w:val="20"/>
        <w:szCs w:val="20"/>
      </w:rPr>
      <w:t xml:space="preserve"> Decision for Providers in the </w:t>
    </w:r>
    <w:r w:rsidR="00E17414">
      <w:rPr>
        <w:rFonts w:eastAsia="Times New Roman" w:cstheme="minorHAnsi"/>
        <w:sz w:val="20"/>
        <w:szCs w:val="20"/>
      </w:rPr>
      <w:t>2024</w:t>
    </w:r>
    <w:r w:rsidRPr="006408CD">
      <w:rPr>
        <w:rFonts w:eastAsia="Times New Roman" w:cstheme="minorHAnsi"/>
        <w:sz w:val="20"/>
        <w:szCs w:val="20"/>
      </w:rPr>
      <w:t xml:space="preserve"> Cohort</w:t>
    </w:r>
    <w:r w:rsidR="009B7476">
      <w:rPr>
        <w:rFonts w:eastAsia="Times New Roman" w:cstheme="minorHAnsi"/>
        <w:sz w:val="20"/>
        <w:szCs w:val="20"/>
      </w:rPr>
      <w:t xml:space="preserve">s </w:t>
    </w:r>
  </w:p>
  <w:p w14:paraId="58ED3698" w14:textId="6677E69C" w:rsidR="00997914" w:rsidRPr="00E17414" w:rsidRDefault="00E17414" w:rsidP="00E17414">
    <w:pPr>
      <w:jc w:val="right"/>
      <w:rPr>
        <w:rFonts w:eastAsia="Times New Roman" w:cstheme="minorHAnsi"/>
        <w:b/>
        <w:bCs/>
        <w:sz w:val="20"/>
        <w:szCs w:val="20"/>
      </w:rPr>
    </w:pPr>
    <w:r>
      <w:rPr>
        <w:rFonts w:eastAsia="Times New Roman" w:cstheme="minorHAnsi"/>
        <w:sz w:val="20"/>
        <w:szCs w:val="20"/>
      </w:rPr>
      <w:t>2023.12.28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C804" w14:textId="77777777" w:rsidR="009C0365" w:rsidRDefault="009C0365" w:rsidP="00997914">
      <w:r>
        <w:separator/>
      </w:r>
    </w:p>
  </w:footnote>
  <w:footnote w:type="continuationSeparator" w:id="0">
    <w:p w14:paraId="22D764C2" w14:textId="77777777" w:rsidR="009C0365" w:rsidRDefault="009C0365" w:rsidP="0099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0053"/>
    <w:multiLevelType w:val="hybridMultilevel"/>
    <w:tmpl w:val="54C2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514FD"/>
    <w:multiLevelType w:val="multilevel"/>
    <w:tmpl w:val="A21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44505D"/>
    <w:multiLevelType w:val="multilevel"/>
    <w:tmpl w:val="8F4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417759"/>
    <w:multiLevelType w:val="hybridMultilevel"/>
    <w:tmpl w:val="B340135A"/>
    <w:lvl w:ilvl="0" w:tplc="435E03B0">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908993">
    <w:abstractNumId w:val="1"/>
  </w:num>
  <w:num w:numId="2" w16cid:durableId="1968050047">
    <w:abstractNumId w:val="2"/>
  </w:num>
  <w:num w:numId="3" w16cid:durableId="1040516807">
    <w:abstractNumId w:val="0"/>
  </w:num>
  <w:num w:numId="4" w16cid:durableId="16295097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Jackson">
    <w15:presenceInfo w15:providerId="Windows Live" w15:userId="0f52a40713fc1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CD"/>
    <w:rsid w:val="00013666"/>
    <w:rsid w:val="00081640"/>
    <w:rsid w:val="00126699"/>
    <w:rsid w:val="002218F2"/>
    <w:rsid w:val="003966B3"/>
    <w:rsid w:val="003E07B7"/>
    <w:rsid w:val="00400F15"/>
    <w:rsid w:val="004C5C53"/>
    <w:rsid w:val="004F6137"/>
    <w:rsid w:val="006408CD"/>
    <w:rsid w:val="00686B14"/>
    <w:rsid w:val="0073163D"/>
    <w:rsid w:val="00743C98"/>
    <w:rsid w:val="00997914"/>
    <w:rsid w:val="009B7476"/>
    <w:rsid w:val="009C0365"/>
    <w:rsid w:val="00A9751A"/>
    <w:rsid w:val="00AA0847"/>
    <w:rsid w:val="00C438A4"/>
    <w:rsid w:val="00DA58CF"/>
    <w:rsid w:val="00E17414"/>
    <w:rsid w:val="00F67CD0"/>
    <w:rsid w:val="00FC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04C45"/>
  <w15:chartTrackingRefBased/>
  <w15:docId w15:val="{0EE421A8-21E2-E841-AA7C-32B1548D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5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75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8C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97914"/>
    <w:pPr>
      <w:tabs>
        <w:tab w:val="center" w:pos="4680"/>
        <w:tab w:val="right" w:pos="9360"/>
      </w:tabs>
    </w:pPr>
  </w:style>
  <w:style w:type="character" w:customStyle="1" w:styleId="HeaderChar">
    <w:name w:val="Header Char"/>
    <w:basedOn w:val="DefaultParagraphFont"/>
    <w:link w:val="Header"/>
    <w:uiPriority w:val="99"/>
    <w:rsid w:val="00997914"/>
  </w:style>
  <w:style w:type="paragraph" w:styleId="Footer">
    <w:name w:val="footer"/>
    <w:basedOn w:val="Normal"/>
    <w:link w:val="FooterChar"/>
    <w:uiPriority w:val="99"/>
    <w:unhideWhenUsed/>
    <w:rsid w:val="00997914"/>
    <w:pPr>
      <w:tabs>
        <w:tab w:val="center" w:pos="4680"/>
        <w:tab w:val="right" w:pos="9360"/>
      </w:tabs>
    </w:pPr>
  </w:style>
  <w:style w:type="character" w:customStyle="1" w:styleId="FooterChar">
    <w:name w:val="Footer Char"/>
    <w:basedOn w:val="DefaultParagraphFont"/>
    <w:link w:val="Footer"/>
    <w:uiPriority w:val="99"/>
    <w:rsid w:val="00997914"/>
  </w:style>
  <w:style w:type="paragraph" w:styleId="ListParagraph">
    <w:name w:val="List Paragraph"/>
    <w:basedOn w:val="Normal"/>
    <w:uiPriority w:val="34"/>
    <w:qFormat/>
    <w:rsid w:val="00997914"/>
    <w:pPr>
      <w:ind w:left="720"/>
      <w:contextualSpacing/>
    </w:pPr>
  </w:style>
  <w:style w:type="character" w:styleId="CommentReference">
    <w:name w:val="annotation reference"/>
    <w:basedOn w:val="DefaultParagraphFont"/>
    <w:uiPriority w:val="99"/>
    <w:semiHidden/>
    <w:unhideWhenUsed/>
    <w:rsid w:val="004C5C53"/>
    <w:rPr>
      <w:sz w:val="16"/>
      <w:szCs w:val="16"/>
    </w:rPr>
  </w:style>
  <w:style w:type="paragraph" w:styleId="CommentText">
    <w:name w:val="annotation text"/>
    <w:basedOn w:val="Normal"/>
    <w:link w:val="CommentTextChar"/>
    <w:uiPriority w:val="99"/>
    <w:semiHidden/>
    <w:unhideWhenUsed/>
    <w:rsid w:val="004C5C53"/>
    <w:rPr>
      <w:sz w:val="20"/>
      <w:szCs w:val="20"/>
    </w:rPr>
  </w:style>
  <w:style w:type="character" w:customStyle="1" w:styleId="CommentTextChar">
    <w:name w:val="Comment Text Char"/>
    <w:basedOn w:val="DefaultParagraphFont"/>
    <w:link w:val="CommentText"/>
    <w:uiPriority w:val="99"/>
    <w:semiHidden/>
    <w:rsid w:val="004C5C53"/>
    <w:rPr>
      <w:sz w:val="20"/>
      <w:szCs w:val="20"/>
    </w:rPr>
  </w:style>
  <w:style w:type="paragraph" w:styleId="CommentSubject">
    <w:name w:val="annotation subject"/>
    <w:basedOn w:val="CommentText"/>
    <w:next w:val="CommentText"/>
    <w:link w:val="CommentSubjectChar"/>
    <w:uiPriority w:val="99"/>
    <w:semiHidden/>
    <w:unhideWhenUsed/>
    <w:rsid w:val="004C5C53"/>
    <w:rPr>
      <w:b/>
      <w:bCs/>
    </w:rPr>
  </w:style>
  <w:style w:type="character" w:customStyle="1" w:styleId="CommentSubjectChar">
    <w:name w:val="Comment Subject Char"/>
    <w:basedOn w:val="CommentTextChar"/>
    <w:link w:val="CommentSubject"/>
    <w:uiPriority w:val="99"/>
    <w:semiHidden/>
    <w:rsid w:val="004C5C53"/>
    <w:rPr>
      <w:b/>
      <w:bCs/>
      <w:sz w:val="20"/>
      <w:szCs w:val="20"/>
    </w:rPr>
  </w:style>
  <w:style w:type="character" w:customStyle="1" w:styleId="Heading1Char">
    <w:name w:val="Heading 1 Char"/>
    <w:basedOn w:val="DefaultParagraphFont"/>
    <w:link w:val="Heading1"/>
    <w:uiPriority w:val="9"/>
    <w:rsid w:val="00A9751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751A"/>
    <w:pPr>
      <w:spacing w:before="480" w:line="276" w:lineRule="auto"/>
      <w:outlineLvl w:val="9"/>
    </w:pPr>
    <w:rPr>
      <w:b/>
      <w:bCs/>
      <w:sz w:val="28"/>
      <w:szCs w:val="28"/>
    </w:rPr>
  </w:style>
  <w:style w:type="paragraph" w:styleId="TOC1">
    <w:name w:val="toc 1"/>
    <w:basedOn w:val="Normal"/>
    <w:next w:val="Normal"/>
    <w:autoRedefine/>
    <w:uiPriority w:val="39"/>
    <w:unhideWhenUsed/>
    <w:rsid w:val="00A9751A"/>
    <w:pPr>
      <w:spacing w:before="120" w:after="120"/>
    </w:pPr>
    <w:rPr>
      <w:rFonts w:cstheme="minorHAnsi"/>
      <w:b/>
      <w:bCs/>
      <w:caps/>
      <w:sz w:val="20"/>
      <w:szCs w:val="20"/>
    </w:rPr>
  </w:style>
  <w:style w:type="paragraph" w:styleId="TOC2">
    <w:name w:val="toc 2"/>
    <w:basedOn w:val="Normal"/>
    <w:next w:val="Normal"/>
    <w:autoRedefine/>
    <w:uiPriority w:val="39"/>
    <w:unhideWhenUsed/>
    <w:rsid w:val="00A9751A"/>
    <w:pPr>
      <w:ind w:left="240"/>
    </w:pPr>
    <w:rPr>
      <w:rFonts w:cstheme="minorHAnsi"/>
      <w:smallCaps/>
      <w:sz w:val="20"/>
      <w:szCs w:val="20"/>
    </w:rPr>
  </w:style>
  <w:style w:type="paragraph" w:styleId="TOC3">
    <w:name w:val="toc 3"/>
    <w:basedOn w:val="Normal"/>
    <w:next w:val="Normal"/>
    <w:autoRedefine/>
    <w:uiPriority w:val="39"/>
    <w:unhideWhenUsed/>
    <w:rsid w:val="00A9751A"/>
    <w:pPr>
      <w:ind w:left="480"/>
    </w:pPr>
    <w:rPr>
      <w:rFonts w:cstheme="minorHAnsi"/>
      <w:i/>
      <w:iCs/>
      <w:sz w:val="20"/>
      <w:szCs w:val="20"/>
    </w:rPr>
  </w:style>
  <w:style w:type="paragraph" w:styleId="TOC4">
    <w:name w:val="toc 4"/>
    <w:basedOn w:val="Normal"/>
    <w:next w:val="Normal"/>
    <w:autoRedefine/>
    <w:uiPriority w:val="39"/>
    <w:unhideWhenUsed/>
    <w:rsid w:val="00A9751A"/>
    <w:pPr>
      <w:ind w:left="720"/>
    </w:pPr>
    <w:rPr>
      <w:rFonts w:cstheme="minorHAnsi"/>
      <w:sz w:val="18"/>
      <w:szCs w:val="18"/>
    </w:rPr>
  </w:style>
  <w:style w:type="paragraph" w:styleId="TOC5">
    <w:name w:val="toc 5"/>
    <w:basedOn w:val="Normal"/>
    <w:next w:val="Normal"/>
    <w:autoRedefine/>
    <w:uiPriority w:val="39"/>
    <w:unhideWhenUsed/>
    <w:rsid w:val="00A9751A"/>
    <w:pPr>
      <w:ind w:left="960"/>
    </w:pPr>
    <w:rPr>
      <w:rFonts w:cstheme="minorHAnsi"/>
      <w:sz w:val="18"/>
      <w:szCs w:val="18"/>
    </w:rPr>
  </w:style>
  <w:style w:type="paragraph" w:styleId="TOC6">
    <w:name w:val="toc 6"/>
    <w:basedOn w:val="Normal"/>
    <w:next w:val="Normal"/>
    <w:autoRedefine/>
    <w:uiPriority w:val="39"/>
    <w:unhideWhenUsed/>
    <w:rsid w:val="00A9751A"/>
    <w:pPr>
      <w:ind w:left="1200"/>
    </w:pPr>
    <w:rPr>
      <w:rFonts w:cstheme="minorHAnsi"/>
      <w:sz w:val="18"/>
      <w:szCs w:val="18"/>
    </w:rPr>
  </w:style>
  <w:style w:type="paragraph" w:styleId="TOC7">
    <w:name w:val="toc 7"/>
    <w:basedOn w:val="Normal"/>
    <w:next w:val="Normal"/>
    <w:autoRedefine/>
    <w:uiPriority w:val="39"/>
    <w:unhideWhenUsed/>
    <w:rsid w:val="00A9751A"/>
    <w:pPr>
      <w:ind w:left="1440"/>
    </w:pPr>
    <w:rPr>
      <w:rFonts w:cstheme="minorHAnsi"/>
      <w:sz w:val="18"/>
      <w:szCs w:val="18"/>
    </w:rPr>
  </w:style>
  <w:style w:type="paragraph" w:styleId="TOC8">
    <w:name w:val="toc 8"/>
    <w:basedOn w:val="Normal"/>
    <w:next w:val="Normal"/>
    <w:autoRedefine/>
    <w:uiPriority w:val="39"/>
    <w:unhideWhenUsed/>
    <w:rsid w:val="00A9751A"/>
    <w:pPr>
      <w:ind w:left="1680"/>
    </w:pPr>
    <w:rPr>
      <w:rFonts w:cstheme="minorHAnsi"/>
      <w:sz w:val="18"/>
      <w:szCs w:val="18"/>
    </w:rPr>
  </w:style>
  <w:style w:type="paragraph" w:styleId="TOC9">
    <w:name w:val="toc 9"/>
    <w:basedOn w:val="Normal"/>
    <w:next w:val="Normal"/>
    <w:autoRedefine/>
    <w:uiPriority w:val="39"/>
    <w:unhideWhenUsed/>
    <w:rsid w:val="00A9751A"/>
    <w:pPr>
      <w:ind w:left="1920"/>
    </w:pPr>
    <w:rPr>
      <w:rFonts w:cstheme="minorHAnsi"/>
      <w:sz w:val="18"/>
      <w:szCs w:val="18"/>
    </w:rPr>
  </w:style>
  <w:style w:type="character" w:customStyle="1" w:styleId="Heading2Char">
    <w:name w:val="Heading 2 Char"/>
    <w:basedOn w:val="DefaultParagraphFont"/>
    <w:link w:val="Heading2"/>
    <w:uiPriority w:val="9"/>
    <w:semiHidden/>
    <w:rsid w:val="00A975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9751A"/>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68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3437">
      <w:bodyDiv w:val="1"/>
      <w:marLeft w:val="0"/>
      <w:marRight w:val="0"/>
      <w:marTop w:val="0"/>
      <w:marBottom w:val="0"/>
      <w:divBdr>
        <w:top w:val="none" w:sz="0" w:space="0" w:color="auto"/>
        <w:left w:val="none" w:sz="0" w:space="0" w:color="auto"/>
        <w:bottom w:val="none" w:sz="0" w:space="0" w:color="auto"/>
        <w:right w:val="none" w:sz="0" w:space="0" w:color="auto"/>
      </w:divBdr>
      <w:divsChild>
        <w:div w:id="781076496">
          <w:marLeft w:val="0"/>
          <w:marRight w:val="0"/>
          <w:marTop w:val="0"/>
          <w:marBottom w:val="0"/>
          <w:divBdr>
            <w:top w:val="none" w:sz="0" w:space="0" w:color="auto"/>
            <w:left w:val="none" w:sz="0" w:space="0" w:color="auto"/>
            <w:bottom w:val="none" w:sz="0" w:space="0" w:color="auto"/>
            <w:right w:val="none" w:sz="0" w:space="0" w:color="auto"/>
          </w:divBdr>
          <w:divsChild>
            <w:div w:id="1571499260">
              <w:marLeft w:val="0"/>
              <w:marRight w:val="0"/>
              <w:marTop w:val="0"/>
              <w:marBottom w:val="0"/>
              <w:divBdr>
                <w:top w:val="none" w:sz="0" w:space="0" w:color="auto"/>
                <w:left w:val="none" w:sz="0" w:space="0" w:color="auto"/>
                <w:bottom w:val="none" w:sz="0" w:space="0" w:color="auto"/>
                <w:right w:val="none" w:sz="0" w:space="0" w:color="auto"/>
              </w:divBdr>
              <w:divsChild>
                <w:div w:id="2066878761">
                  <w:marLeft w:val="0"/>
                  <w:marRight w:val="0"/>
                  <w:marTop w:val="0"/>
                  <w:marBottom w:val="0"/>
                  <w:divBdr>
                    <w:top w:val="none" w:sz="0" w:space="0" w:color="auto"/>
                    <w:left w:val="none" w:sz="0" w:space="0" w:color="auto"/>
                    <w:bottom w:val="none" w:sz="0" w:space="0" w:color="auto"/>
                    <w:right w:val="none" w:sz="0" w:space="0" w:color="auto"/>
                  </w:divBdr>
                </w:div>
              </w:divsChild>
            </w:div>
            <w:div w:id="498497282">
              <w:marLeft w:val="0"/>
              <w:marRight w:val="0"/>
              <w:marTop w:val="0"/>
              <w:marBottom w:val="0"/>
              <w:divBdr>
                <w:top w:val="none" w:sz="0" w:space="0" w:color="auto"/>
                <w:left w:val="none" w:sz="0" w:space="0" w:color="auto"/>
                <w:bottom w:val="none" w:sz="0" w:space="0" w:color="auto"/>
                <w:right w:val="none" w:sz="0" w:space="0" w:color="auto"/>
              </w:divBdr>
              <w:divsChild>
                <w:div w:id="12910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58">
          <w:marLeft w:val="0"/>
          <w:marRight w:val="0"/>
          <w:marTop w:val="0"/>
          <w:marBottom w:val="0"/>
          <w:divBdr>
            <w:top w:val="none" w:sz="0" w:space="0" w:color="auto"/>
            <w:left w:val="none" w:sz="0" w:space="0" w:color="auto"/>
            <w:bottom w:val="none" w:sz="0" w:space="0" w:color="auto"/>
            <w:right w:val="none" w:sz="0" w:space="0" w:color="auto"/>
          </w:divBdr>
          <w:divsChild>
            <w:div w:id="188759941">
              <w:marLeft w:val="0"/>
              <w:marRight w:val="0"/>
              <w:marTop w:val="0"/>
              <w:marBottom w:val="0"/>
              <w:divBdr>
                <w:top w:val="none" w:sz="0" w:space="0" w:color="auto"/>
                <w:left w:val="none" w:sz="0" w:space="0" w:color="auto"/>
                <w:bottom w:val="none" w:sz="0" w:space="0" w:color="auto"/>
                <w:right w:val="none" w:sz="0" w:space="0" w:color="auto"/>
              </w:divBdr>
              <w:divsChild>
                <w:div w:id="511069573">
                  <w:marLeft w:val="0"/>
                  <w:marRight w:val="0"/>
                  <w:marTop w:val="0"/>
                  <w:marBottom w:val="0"/>
                  <w:divBdr>
                    <w:top w:val="none" w:sz="0" w:space="0" w:color="auto"/>
                    <w:left w:val="none" w:sz="0" w:space="0" w:color="auto"/>
                    <w:bottom w:val="none" w:sz="0" w:space="0" w:color="auto"/>
                    <w:right w:val="none" w:sz="0" w:space="0" w:color="auto"/>
                  </w:divBdr>
                </w:div>
              </w:divsChild>
            </w:div>
            <w:div w:id="421296796">
              <w:marLeft w:val="0"/>
              <w:marRight w:val="0"/>
              <w:marTop w:val="0"/>
              <w:marBottom w:val="0"/>
              <w:divBdr>
                <w:top w:val="none" w:sz="0" w:space="0" w:color="auto"/>
                <w:left w:val="none" w:sz="0" w:space="0" w:color="auto"/>
                <w:bottom w:val="none" w:sz="0" w:space="0" w:color="auto"/>
                <w:right w:val="none" w:sz="0" w:space="0" w:color="auto"/>
              </w:divBdr>
              <w:divsChild>
                <w:div w:id="2097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7207">
          <w:marLeft w:val="0"/>
          <w:marRight w:val="0"/>
          <w:marTop w:val="0"/>
          <w:marBottom w:val="0"/>
          <w:divBdr>
            <w:top w:val="none" w:sz="0" w:space="0" w:color="auto"/>
            <w:left w:val="none" w:sz="0" w:space="0" w:color="auto"/>
            <w:bottom w:val="none" w:sz="0" w:space="0" w:color="auto"/>
            <w:right w:val="none" w:sz="0" w:space="0" w:color="auto"/>
          </w:divBdr>
          <w:divsChild>
            <w:div w:id="2029016645">
              <w:marLeft w:val="0"/>
              <w:marRight w:val="0"/>
              <w:marTop w:val="0"/>
              <w:marBottom w:val="0"/>
              <w:divBdr>
                <w:top w:val="none" w:sz="0" w:space="0" w:color="auto"/>
                <w:left w:val="none" w:sz="0" w:space="0" w:color="auto"/>
                <w:bottom w:val="none" w:sz="0" w:space="0" w:color="auto"/>
                <w:right w:val="none" w:sz="0" w:space="0" w:color="auto"/>
              </w:divBdr>
              <w:divsChild>
                <w:div w:id="2067802705">
                  <w:marLeft w:val="0"/>
                  <w:marRight w:val="0"/>
                  <w:marTop w:val="0"/>
                  <w:marBottom w:val="0"/>
                  <w:divBdr>
                    <w:top w:val="none" w:sz="0" w:space="0" w:color="auto"/>
                    <w:left w:val="none" w:sz="0" w:space="0" w:color="auto"/>
                    <w:bottom w:val="none" w:sz="0" w:space="0" w:color="auto"/>
                    <w:right w:val="none" w:sz="0" w:space="0" w:color="auto"/>
                  </w:divBdr>
                </w:div>
              </w:divsChild>
            </w:div>
            <w:div w:id="1160078727">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977494167">
              <w:marLeft w:val="0"/>
              <w:marRight w:val="0"/>
              <w:marTop w:val="0"/>
              <w:marBottom w:val="0"/>
              <w:divBdr>
                <w:top w:val="none" w:sz="0" w:space="0" w:color="auto"/>
                <w:left w:val="none" w:sz="0" w:space="0" w:color="auto"/>
                <w:bottom w:val="none" w:sz="0" w:space="0" w:color="auto"/>
                <w:right w:val="none" w:sz="0" w:space="0" w:color="auto"/>
              </w:divBdr>
              <w:divsChild>
                <w:div w:id="411661969">
                  <w:marLeft w:val="0"/>
                  <w:marRight w:val="0"/>
                  <w:marTop w:val="0"/>
                  <w:marBottom w:val="0"/>
                  <w:divBdr>
                    <w:top w:val="none" w:sz="0" w:space="0" w:color="auto"/>
                    <w:left w:val="none" w:sz="0" w:space="0" w:color="auto"/>
                    <w:bottom w:val="none" w:sz="0" w:space="0" w:color="auto"/>
                    <w:right w:val="none" w:sz="0" w:space="0" w:color="auto"/>
                  </w:divBdr>
                </w:div>
              </w:divsChild>
            </w:div>
            <w:div w:id="620956471">
              <w:marLeft w:val="0"/>
              <w:marRight w:val="0"/>
              <w:marTop w:val="0"/>
              <w:marBottom w:val="0"/>
              <w:divBdr>
                <w:top w:val="none" w:sz="0" w:space="0" w:color="auto"/>
                <w:left w:val="none" w:sz="0" w:space="0" w:color="auto"/>
                <w:bottom w:val="none" w:sz="0" w:space="0" w:color="auto"/>
                <w:right w:val="none" w:sz="0" w:space="0" w:color="auto"/>
              </w:divBdr>
              <w:divsChild>
                <w:div w:id="6578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28247">
          <w:marLeft w:val="0"/>
          <w:marRight w:val="0"/>
          <w:marTop w:val="0"/>
          <w:marBottom w:val="0"/>
          <w:divBdr>
            <w:top w:val="none" w:sz="0" w:space="0" w:color="auto"/>
            <w:left w:val="none" w:sz="0" w:space="0" w:color="auto"/>
            <w:bottom w:val="none" w:sz="0" w:space="0" w:color="auto"/>
            <w:right w:val="none" w:sz="0" w:space="0" w:color="auto"/>
          </w:divBdr>
          <w:divsChild>
            <w:div w:id="969362033">
              <w:marLeft w:val="0"/>
              <w:marRight w:val="0"/>
              <w:marTop w:val="0"/>
              <w:marBottom w:val="0"/>
              <w:divBdr>
                <w:top w:val="none" w:sz="0" w:space="0" w:color="auto"/>
                <w:left w:val="none" w:sz="0" w:space="0" w:color="auto"/>
                <w:bottom w:val="none" w:sz="0" w:space="0" w:color="auto"/>
                <w:right w:val="none" w:sz="0" w:space="0" w:color="auto"/>
              </w:divBdr>
              <w:divsChild>
                <w:div w:id="5092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576">
          <w:marLeft w:val="0"/>
          <w:marRight w:val="0"/>
          <w:marTop w:val="0"/>
          <w:marBottom w:val="0"/>
          <w:divBdr>
            <w:top w:val="none" w:sz="0" w:space="0" w:color="auto"/>
            <w:left w:val="none" w:sz="0" w:space="0" w:color="auto"/>
            <w:bottom w:val="none" w:sz="0" w:space="0" w:color="auto"/>
            <w:right w:val="none" w:sz="0" w:space="0" w:color="auto"/>
          </w:divBdr>
          <w:divsChild>
            <w:div w:id="1855266961">
              <w:marLeft w:val="0"/>
              <w:marRight w:val="0"/>
              <w:marTop w:val="0"/>
              <w:marBottom w:val="0"/>
              <w:divBdr>
                <w:top w:val="none" w:sz="0" w:space="0" w:color="auto"/>
                <w:left w:val="none" w:sz="0" w:space="0" w:color="auto"/>
                <w:bottom w:val="none" w:sz="0" w:space="0" w:color="auto"/>
                <w:right w:val="none" w:sz="0" w:space="0" w:color="auto"/>
              </w:divBdr>
              <w:divsChild>
                <w:div w:id="12241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9501">
          <w:marLeft w:val="0"/>
          <w:marRight w:val="0"/>
          <w:marTop w:val="0"/>
          <w:marBottom w:val="0"/>
          <w:divBdr>
            <w:top w:val="none" w:sz="0" w:space="0" w:color="auto"/>
            <w:left w:val="none" w:sz="0" w:space="0" w:color="auto"/>
            <w:bottom w:val="none" w:sz="0" w:space="0" w:color="auto"/>
            <w:right w:val="none" w:sz="0" w:space="0" w:color="auto"/>
          </w:divBdr>
          <w:divsChild>
            <w:div w:id="803622814">
              <w:marLeft w:val="0"/>
              <w:marRight w:val="0"/>
              <w:marTop w:val="0"/>
              <w:marBottom w:val="0"/>
              <w:divBdr>
                <w:top w:val="none" w:sz="0" w:space="0" w:color="auto"/>
                <w:left w:val="none" w:sz="0" w:space="0" w:color="auto"/>
                <w:bottom w:val="none" w:sz="0" w:space="0" w:color="auto"/>
                <w:right w:val="none" w:sz="0" w:space="0" w:color="auto"/>
              </w:divBdr>
              <w:divsChild>
                <w:div w:id="655108754">
                  <w:marLeft w:val="0"/>
                  <w:marRight w:val="0"/>
                  <w:marTop w:val="0"/>
                  <w:marBottom w:val="0"/>
                  <w:divBdr>
                    <w:top w:val="none" w:sz="0" w:space="0" w:color="auto"/>
                    <w:left w:val="none" w:sz="0" w:space="0" w:color="auto"/>
                    <w:bottom w:val="none" w:sz="0" w:space="0" w:color="auto"/>
                    <w:right w:val="none" w:sz="0" w:space="0" w:color="auto"/>
                  </w:divBdr>
                </w:div>
              </w:divsChild>
            </w:div>
            <w:div w:id="1658654873">
              <w:marLeft w:val="0"/>
              <w:marRight w:val="0"/>
              <w:marTop w:val="0"/>
              <w:marBottom w:val="0"/>
              <w:divBdr>
                <w:top w:val="none" w:sz="0" w:space="0" w:color="auto"/>
                <w:left w:val="none" w:sz="0" w:space="0" w:color="auto"/>
                <w:bottom w:val="none" w:sz="0" w:space="0" w:color="auto"/>
                <w:right w:val="none" w:sz="0" w:space="0" w:color="auto"/>
              </w:divBdr>
              <w:divsChild>
                <w:div w:id="254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D903F5C9F8E446B70F46E5A6798CE6" ma:contentTypeVersion="11" ma:contentTypeDescription="Create a new document." ma:contentTypeScope="" ma:versionID="1d4613f6a961036a429441e749339e5b">
  <xsd:schema xmlns:xsd="http://www.w3.org/2001/XMLSchema" xmlns:xs="http://www.w3.org/2001/XMLSchema" xmlns:p="http://schemas.microsoft.com/office/2006/metadata/properties" xmlns:ns2="a0f7ed2c-b6ff-43c0-a949-a52192070381" xmlns:ns3="1a7fd85a-4919-42bc-9fb1-0363d8f43054" targetNamespace="http://schemas.microsoft.com/office/2006/metadata/properties" ma:root="true" ma:fieldsID="d0ed29bc93a9089b39c6ee50529545f2" ns2:_="" ns3:_="">
    <xsd:import namespace="a0f7ed2c-b6ff-43c0-a949-a52192070381"/>
    <xsd:import namespace="1a7fd85a-4919-42bc-9fb1-0363d8f430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ed2c-b6ff-43c0-a949-a5219207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e8cb74-1e33-4993-b172-bb3f045c58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fd85a-4919-42bc-9fb1-0363d8f430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6d6b7b-c576-4650-9c06-ac5d2df59d04}" ma:internalName="TaxCatchAll" ma:showField="CatchAllData" ma:web="1a7fd85a-4919-42bc-9fb1-0363d8f43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f7ed2c-b6ff-43c0-a949-a52192070381">
      <Terms xmlns="http://schemas.microsoft.com/office/infopath/2007/PartnerControls"/>
    </lcf76f155ced4ddcb4097134ff3c332f>
    <TaxCatchAll xmlns="1a7fd85a-4919-42bc-9fb1-0363d8f43054" xsi:nil="true"/>
  </documentManagement>
</p:properties>
</file>

<file path=customXml/itemProps1.xml><?xml version="1.0" encoding="utf-8"?>
<ds:datastoreItem xmlns:ds="http://schemas.openxmlformats.org/officeDocument/2006/customXml" ds:itemID="{DFFAD743-03F0-2C49-9030-7DD55DE3885A}">
  <ds:schemaRefs>
    <ds:schemaRef ds:uri="http://schemas.openxmlformats.org/officeDocument/2006/bibliography"/>
  </ds:schemaRefs>
</ds:datastoreItem>
</file>

<file path=customXml/itemProps2.xml><?xml version="1.0" encoding="utf-8"?>
<ds:datastoreItem xmlns:ds="http://schemas.openxmlformats.org/officeDocument/2006/customXml" ds:itemID="{DB5EDA87-798B-463F-96BA-399F74C33A1C}"/>
</file>

<file path=customXml/itemProps3.xml><?xml version="1.0" encoding="utf-8"?>
<ds:datastoreItem xmlns:ds="http://schemas.openxmlformats.org/officeDocument/2006/customXml" ds:itemID="{7D70F069-BBC8-4BB7-B03A-0E74E244C6B9}"/>
</file>

<file path=customXml/itemProps4.xml><?xml version="1.0" encoding="utf-8"?>
<ds:datastoreItem xmlns:ds="http://schemas.openxmlformats.org/officeDocument/2006/customXml" ds:itemID="{8C32FC44-51EB-4BF0-AB3F-470215FFDA58}"/>
</file>

<file path=docProps/app.xml><?xml version="1.0" encoding="utf-8"?>
<Properties xmlns="http://schemas.openxmlformats.org/officeDocument/2006/extended-properties" xmlns:vt="http://schemas.openxmlformats.org/officeDocument/2006/docPropsVTypes">
  <Template>Normal.dotm</Template>
  <TotalTime>90</TotalTime>
  <Pages>7</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Jackson</dc:creator>
  <cp:keywords/>
  <dc:description/>
  <cp:lastModifiedBy>M Jackson</cp:lastModifiedBy>
  <cp:revision>12</cp:revision>
  <dcterms:created xsi:type="dcterms:W3CDTF">2023-12-28T15:07:00Z</dcterms:created>
  <dcterms:modified xsi:type="dcterms:W3CDTF">2024-01-02T18:43:00Z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0x01010012D903F5C9F8E446B70F46E5A6798CE6</vt:lpwstr>
  </property>
</Properties>
</file>